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opLinePunct/>
        <w:autoSpaceDE w:val="0"/>
        <w:autoSpaceDN w:val="0"/>
        <w:snapToGrid w:val="0"/>
        <w:spacing w:line="560" w:lineRule="exact"/>
        <w:jc w:val="center"/>
        <w:textAlignment w:val="auto"/>
        <w:rPr>
          <w:rFonts w:ascii="方正小标宋简体" w:hAnsi="宋体" w:eastAsia="方正小标宋简体" w:cs="宋体"/>
          <w:b w:val="0"/>
          <w:bCs/>
          <w:snapToGrid w:val="0"/>
          <w:color w:val="000000" w:themeColor="text1"/>
          <w:spacing w:val="0"/>
          <w:kern w:val="0"/>
          <w:sz w:val="44"/>
          <w:szCs w:val="36"/>
        </w:rPr>
      </w:pPr>
    </w:p>
    <w:p>
      <w:pPr>
        <w:topLinePunct/>
        <w:autoSpaceDE w:val="0"/>
        <w:autoSpaceDN w:val="0"/>
        <w:snapToGrid w:val="0"/>
        <w:spacing w:line="560" w:lineRule="exact"/>
        <w:jc w:val="center"/>
        <w:textAlignment w:val="auto"/>
        <w:rPr>
          <w:rFonts w:ascii="方正小标宋简体" w:hAnsi="宋体" w:eastAsia="方正小标宋简体" w:cs="宋体"/>
          <w:b w:val="0"/>
          <w:bCs/>
          <w:snapToGrid w:val="0"/>
          <w:color w:val="000000" w:themeColor="text1"/>
          <w:spacing w:val="0"/>
          <w:kern w:val="0"/>
          <w:sz w:val="44"/>
          <w:szCs w:val="36"/>
        </w:rPr>
      </w:pPr>
      <w:r>
        <w:rPr>
          <w:rFonts w:hint="eastAsia" w:ascii="方正小标宋简体" w:hAnsi="宋体" w:eastAsia="方正小标宋简体" w:cs="宋体"/>
          <w:b w:val="0"/>
          <w:bCs/>
          <w:snapToGrid w:val="0"/>
          <w:color w:val="000000" w:themeColor="text1"/>
          <w:spacing w:val="0"/>
          <w:kern w:val="0"/>
          <w:sz w:val="44"/>
          <w:szCs w:val="36"/>
        </w:rPr>
        <w:t>天津市关于促进全民健身和体育消费</w:t>
      </w:r>
    </w:p>
    <w:p>
      <w:pPr>
        <w:topLinePunct/>
        <w:autoSpaceDE w:val="0"/>
        <w:autoSpaceDN w:val="0"/>
        <w:snapToGrid w:val="0"/>
        <w:spacing w:line="560" w:lineRule="exact"/>
        <w:jc w:val="center"/>
        <w:textAlignment w:val="auto"/>
        <w:rPr>
          <w:rFonts w:ascii="方正小标宋简体" w:hAnsi="宋体" w:eastAsia="方正小标宋简体" w:cs="宋体"/>
          <w:b w:val="0"/>
          <w:bCs/>
          <w:snapToGrid w:val="0"/>
          <w:color w:val="000000" w:themeColor="text1"/>
          <w:spacing w:val="0"/>
          <w:kern w:val="0"/>
          <w:sz w:val="44"/>
          <w:szCs w:val="36"/>
        </w:rPr>
      </w:pPr>
      <w:r>
        <w:rPr>
          <w:rFonts w:hint="eastAsia" w:ascii="方正小标宋简体" w:hAnsi="宋体" w:eastAsia="方正小标宋简体" w:cs="宋体"/>
          <w:b w:val="0"/>
          <w:bCs/>
          <w:snapToGrid w:val="0"/>
          <w:color w:val="000000" w:themeColor="text1"/>
          <w:spacing w:val="0"/>
          <w:kern w:val="0"/>
          <w:sz w:val="44"/>
          <w:szCs w:val="36"/>
        </w:rPr>
        <w:t>推动体育产业高质量发展的若干措施</w:t>
      </w:r>
    </w:p>
    <w:p>
      <w:pPr>
        <w:topLinePunct/>
        <w:snapToGrid w:val="0"/>
        <w:spacing w:line="560" w:lineRule="exact"/>
        <w:jc w:val="both"/>
        <w:textAlignment w:val="auto"/>
        <w:rPr>
          <w:rFonts w:ascii="仿宋_GB2312" w:hAnsi="宋体" w:eastAsia="仿宋_GB2312" w:cs="宋体"/>
          <w:b w:val="0"/>
          <w:snapToGrid w:val="0"/>
          <w:color w:val="000000" w:themeColor="text1"/>
          <w:spacing w:val="0"/>
          <w:kern w:val="0"/>
          <w:sz w:val="32"/>
          <w:szCs w:val="32"/>
        </w:rPr>
      </w:pPr>
    </w:p>
    <w:p>
      <w:pPr>
        <w:topLinePunct/>
        <w:snapToGrid w:val="0"/>
        <w:spacing w:line="560" w:lineRule="exact"/>
        <w:ind w:firstLine="640" w:firstLineChars="200"/>
        <w:jc w:val="both"/>
        <w:rPr>
          <w:rFonts w:ascii="仿宋_GB2312" w:hAnsi="仿宋" w:eastAsia="仿宋_GB2312"/>
          <w:b w:val="0"/>
          <w:snapToGrid w:val="0"/>
          <w:color w:val="000000" w:themeColor="text1"/>
          <w:spacing w:val="0"/>
          <w:kern w:val="0"/>
          <w:sz w:val="32"/>
          <w:szCs w:val="32"/>
        </w:rPr>
      </w:pPr>
      <w:r>
        <w:rPr>
          <w:rFonts w:hint="eastAsia" w:ascii="仿宋" w:hAnsi="仿宋" w:eastAsia="仿宋"/>
          <w:b w:val="0"/>
          <w:snapToGrid w:val="0"/>
          <w:color w:val="000000" w:themeColor="text1"/>
          <w:spacing w:val="0"/>
          <w:kern w:val="0"/>
          <w:sz w:val="32"/>
          <w:szCs w:val="32"/>
        </w:rPr>
        <w:t>为深入挖掘和释放消费潜力，大力促进我市体育产业高质量发展，推动体育产业成为国民经济支柱性产业，积极实施全民健身行动，让经常参加体育锻炼成为一种生活方式，根据《国务院办公厅关于促进全民健身和体育消费推动体育产业高质量发</w:t>
      </w:r>
      <w:r>
        <w:rPr>
          <w:rFonts w:hint="eastAsia" w:ascii="仿宋_GB2312" w:hAnsi="仿宋" w:eastAsia="仿宋_GB2312"/>
          <w:b w:val="0"/>
          <w:snapToGrid w:val="0"/>
          <w:color w:val="000000" w:themeColor="text1"/>
          <w:spacing w:val="0"/>
          <w:kern w:val="0"/>
          <w:sz w:val="32"/>
          <w:szCs w:val="32"/>
        </w:rPr>
        <w:t>展的意见》(</w:t>
      </w:r>
      <w:r>
        <w:rPr>
          <w:rFonts w:hint="eastAsia" w:ascii="仿宋_GB2312" w:hAnsi="仿宋" w:eastAsia="仿宋_GB2312"/>
          <w:b w:val="0"/>
          <w:snapToGrid w:val="0"/>
          <w:color w:val="000000" w:themeColor="text1"/>
          <w:spacing w:val="0"/>
          <w:sz w:val="32"/>
          <w:szCs w:val="32"/>
        </w:rPr>
        <w:t>国办发</w:t>
      </w:r>
      <w:r>
        <w:rPr>
          <w:rFonts w:ascii="黑体" w:hAnsi="黑体" w:eastAsia="黑体"/>
          <w:b w:val="0"/>
          <w:snapToGrid w:val="0"/>
          <w:color w:val="000000" w:themeColor="text1"/>
          <w:spacing w:val="0"/>
          <w:sz w:val="32"/>
          <w:szCs w:val="32"/>
        </w:rPr>
        <w:t>〔</w:t>
      </w:r>
      <w:r>
        <w:rPr>
          <w:rFonts w:ascii="Times New Roman" w:eastAsia="仿宋_GB2312"/>
          <w:b w:val="0"/>
          <w:snapToGrid w:val="0"/>
          <w:color w:val="000000" w:themeColor="text1"/>
          <w:spacing w:val="0"/>
          <w:sz w:val="32"/>
          <w:szCs w:val="32"/>
        </w:rPr>
        <w:t>2019</w:t>
      </w:r>
      <w:r>
        <w:rPr>
          <w:rFonts w:ascii="黑体" w:hAnsi="黑体" w:eastAsia="黑体"/>
          <w:b w:val="0"/>
          <w:snapToGrid w:val="0"/>
          <w:color w:val="000000" w:themeColor="text1"/>
          <w:spacing w:val="0"/>
          <w:sz w:val="32"/>
          <w:szCs w:val="32"/>
        </w:rPr>
        <w:t>〕</w:t>
      </w:r>
      <w:r>
        <w:rPr>
          <w:rFonts w:ascii="Times New Roman" w:eastAsia="仿宋_GB2312"/>
          <w:b w:val="0"/>
          <w:snapToGrid w:val="0"/>
          <w:color w:val="000000" w:themeColor="text1"/>
          <w:spacing w:val="0"/>
          <w:sz w:val="32"/>
          <w:szCs w:val="32"/>
        </w:rPr>
        <w:t>43</w:t>
      </w:r>
      <w:r>
        <w:rPr>
          <w:rFonts w:hint="eastAsia" w:ascii="仿宋_GB2312" w:hAnsi="仿宋" w:eastAsia="仿宋_GB2312"/>
          <w:b w:val="0"/>
          <w:snapToGrid w:val="0"/>
          <w:color w:val="000000" w:themeColor="text1"/>
          <w:spacing w:val="0"/>
          <w:sz w:val="32"/>
          <w:szCs w:val="32"/>
        </w:rPr>
        <w:t>号</w:t>
      </w:r>
      <w:r>
        <w:rPr>
          <w:rFonts w:hint="eastAsia" w:ascii="仿宋_GB2312" w:hAnsi="仿宋" w:eastAsia="仿宋_GB2312"/>
          <w:b w:val="0"/>
          <w:snapToGrid w:val="0"/>
          <w:color w:val="000000" w:themeColor="text1"/>
          <w:spacing w:val="0"/>
          <w:kern w:val="0"/>
          <w:sz w:val="32"/>
          <w:szCs w:val="32"/>
        </w:rPr>
        <w:t>)，制定如下措施：</w:t>
      </w:r>
    </w:p>
    <w:p>
      <w:pPr>
        <w:topLinePunct/>
        <w:snapToGrid w:val="0"/>
        <w:spacing w:line="560" w:lineRule="exact"/>
        <w:ind w:firstLine="640" w:firstLineChars="200"/>
        <w:jc w:val="both"/>
        <w:textAlignment w:val="auto"/>
        <w:rPr>
          <w:rFonts w:ascii="黑体" w:hAnsi="黑体" w:eastAsia="黑体"/>
          <w:b w:val="0"/>
          <w:snapToGrid w:val="0"/>
          <w:color w:val="000000" w:themeColor="text1"/>
          <w:spacing w:val="0"/>
          <w:kern w:val="0"/>
          <w:sz w:val="32"/>
          <w:szCs w:val="32"/>
        </w:rPr>
      </w:pPr>
      <w:r>
        <w:rPr>
          <w:rFonts w:hint="eastAsia" w:ascii="黑体" w:hAnsi="黑体" w:eastAsia="黑体"/>
          <w:b w:val="0"/>
          <w:snapToGrid w:val="0"/>
          <w:color w:val="000000" w:themeColor="text1"/>
          <w:spacing w:val="0"/>
          <w:kern w:val="0"/>
          <w:sz w:val="32"/>
          <w:szCs w:val="32"/>
        </w:rPr>
        <w:t>一、促进体育服务业繁荣发展</w:t>
      </w:r>
    </w:p>
    <w:p>
      <w:pPr>
        <w:topLinePunct/>
        <w:snapToGrid w:val="0"/>
        <w:spacing w:line="560" w:lineRule="exact"/>
        <w:ind w:firstLine="640" w:firstLineChars="200"/>
        <w:jc w:val="both"/>
        <w:textAlignment w:val="auto"/>
        <w:rPr>
          <w:rFonts w:ascii="楷体" w:hAnsi="楷体" w:eastAsia="楷体" w:cstheme="minorBidi"/>
          <w:b w:val="0"/>
          <w:snapToGrid w:val="0"/>
          <w:color w:val="000000" w:themeColor="text1"/>
          <w:spacing w:val="0"/>
          <w:kern w:val="0"/>
          <w:sz w:val="32"/>
          <w:szCs w:val="32"/>
        </w:rPr>
      </w:pPr>
      <w:r>
        <w:rPr>
          <w:rFonts w:hint="eastAsia" w:ascii="楷体" w:hAnsi="楷体" w:eastAsia="楷体"/>
          <w:b w:val="0"/>
          <w:snapToGrid w:val="0"/>
          <w:color w:val="000000" w:themeColor="text1"/>
          <w:spacing w:val="0"/>
          <w:kern w:val="0"/>
          <w:sz w:val="32"/>
          <w:szCs w:val="32"/>
        </w:rPr>
        <w:t>（一）壮大健身休闲产业</w:t>
      </w:r>
      <w:r>
        <w:rPr>
          <w:rFonts w:hint="eastAsia" w:ascii="楷体" w:hAnsi="楷体" w:eastAsia="楷体" w:cstheme="minorBidi"/>
          <w:b w:val="0"/>
          <w:snapToGrid w:val="0"/>
          <w:color w:val="000000" w:themeColor="text1"/>
          <w:spacing w:val="0"/>
          <w:kern w:val="0"/>
          <w:sz w:val="32"/>
          <w:szCs w:val="32"/>
        </w:rPr>
        <w:t>。</w:t>
      </w:r>
      <w:r>
        <w:rPr>
          <w:rFonts w:hint="eastAsia" w:ascii="仿宋_GB2312" w:hAnsi="宋体" w:eastAsia="仿宋_GB2312" w:cs="宋体"/>
          <w:b w:val="0"/>
          <w:color w:val="000000" w:themeColor="text1"/>
          <w:spacing w:val="0"/>
          <w:kern w:val="0"/>
          <w:sz w:val="32"/>
          <w:szCs w:val="32"/>
        </w:rPr>
        <w:t>重点发展足球、篮球、排球、羽毛球、乒乓球、网球、游泳、武术、柔道、马拉松等运动项目,</w:t>
      </w:r>
      <w:r>
        <w:rPr>
          <w:rFonts w:hint="eastAsia" w:ascii="仿宋_GB2312" w:hAnsi="宋体" w:eastAsia="仿宋_GB2312" w:cs="宋体"/>
          <w:b w:val="0"/>
          <w:color w:val="000000" w:themeColor="text1"/>
          <w:spacing w:val="0"/>
          <w:kern w:val="2"/>
          <w:sz w:val="32"/>
          <w:szCs w:val="32"/>
        </w:rPr>
        <w:t>加强公共服务供给，引导市场主体参与。</w:t>
      </w:r>
      <w:r>
        <w:rPr>
          <w:rFonts w:hint="eastAsia" w:ascii="仿宋_GB2312" w:hAnsi="楷体" w:eastAsia="仿宋_GB2312" w:cstheme="minorBidi"/>
          <w:b w:val="0"/>
          <w:snapToGrid w:val="0"/>
          <w:color w:val="000000" w:themeColor="text1"/>
          <w:spacing w:val="0"/>
          <w:kern w:val="0"/>
          <w:sz w:val="32"/>
          <w:szCs w:val="32"/>
        </w:rPr>
        <w:t>发展</w:t>
      </w:r>
      <w:r>
        <w:rPr>
          <w:rFonts w:hint="eastAsia" w:ascii="仿宋_GB2312" w:hAnsi="宋体" w:eastAsia="仿宋_GB2312" w:cs="宋体"/>
          <w:b w:val="0"/>
          <w:color w:val="000000" w:themeColor="text1"/>
          <w:spacing w:val="0"/>
          <w:kern w:val="0"/>
          <w:sz w:val="32"/>
          <w:szCs w:val="32"/>
        </w:rPr>
        <w:t>新兴时尚健身休闲项目，推广马术、汽车摩托车、航空、滑雪、帆船（板）、赛艇、皮划艇等运动。</w:t>
      </w:r>
      <w:r>
        <w:rPr>
          <w:rFonts w:hint="eastAsia" w:ascii="仿宋_GB2312" w:hAnsi="楷体" w:eastAsia="仿宋_GB2312" w:cstheme="minorBidi"/>
          <w:b w:val="0"/>
          <w:snapToGrid w:val="0"/>
          <w:color w:val="000000" w:themeColor="text1"/>
          <w:spacing w:val="0"/>
          <w:kern w:val="0"/>
          <w:sz w:val="32"/>
          <w:szCs w:val="32"/>
        </w:rPr>
        <w:t>利用我市自然资源优势，优化体育产业空间布局，重点建设</w:t>
      </w:r>
      <w:r>
        <w:rPr>
          <w:rFonts w:hint="eastAsia" w:ascii="仿宋_GB2312" w:hAnsi="楷体" w:eastAsia="仿宋_GB2312"/>
          <w:b w:val="0"/>
          <w:snapToGrid w:val="0"/>
          <w:color w:val="000000" w:themeColor="text1"/>
          <w:spacing w:val="0"/>
          <w:kern w:val="0"/>
          <w:sz w:val="32"/>
          <w:szCs w:val="32"/>
        </w:rPr>
        <w:t>滨海运动休闲</w:t>
      </w:r>
      <w:r>
        <w:rPr>
          <w:rFonts w:hint="eastAsia" w:ascii="仿宋_GB2312" w:hAnsi="楷体" w:eastAsia="仿宋_GB2312" w:cstheme="minorBidi"/>
          <w:b w:val="0"/>
          <w:snapToGrid w:val="0"/>
          <w:color w:val="000000" w:themeColor="text1"/>
          <w:spacing w:val="0"/>
          <w:kern w:val="0"/>
          <w:sz w:val="32"/>
          <w:szCs w:val="32"/>
        </w:rPr>
        <w:t>产业</w:t>
      </w:r>
      <w:r>
        <w:rPr>
          <w:rFonts w:hint="eastAsia" w:ascii="仿宋_GB2312" w:hAnsi="楷体" w:eastAsia="仿宋_GB2312"/>
          <w:b w:val="0"/>
          <w:snapToGrid w:val="0"/>
          <w:color w:val="000000" w:themeColor="text1"/>
          <w:spacing w:val="0"/>
          <w:kern w:val="0"/>
          <w:sz w:val="32"/>
          <w:szCs w:val="32"/>
        </w:rPr>
        <w:t>带</w:t>
      </w:r>
      <w:r>
        <w:rPr>
          <w:rFonts w:hint="eastAsia" w:ascii="仿宋_GB2312" w:hAnsi="楷体" w:eastAsia="仿宋_GB2312" w:cstheme="minorBidi"/>
          <w:b w:val="0"/>
          <w:snapToGrid w:val="0"/>
          <w:color w:val="000000" w:themeColor="text1"/>
          <w:spacing w:val="0"/>
          <w:kern w:val="0"/>
          <w:sz w:val="32"/>
          <w:szCs w:val="32"/>
        </w:rPr>
        <w:t>、山地户外运动产业带、海河水上运动产业带。</w:t>
      </w:r>
      <w:r>
        <w:rPr>
          <w:rFonts w:hint="eastAsia" w:ascii="仿宋_GB2312" w:hAnsi="宋体" w:eastAsia="仿宋_GB2312" w:cs="宋体"/>
          <w:b w:val="0"/>
          <w:color w:val="000000" w:themeColor="text1"/>
          <w:spacing w:val="0"/>
          <w:kern w:val="2"/>
          <w:sz w:val="32"/>
          <w:szCs w:val="32"/>
        </w:rPr>
        <w:t>因地制宜建设一批室内外冰雪运动场馆，打造一批复合型冰雪旅游基地和冰雪运动中心。</w:t>
      </w:r>
      <w:r>
        <w:rPr>
          <w:rFonts w:hint="eastAsia" w:ascii="仿宋_GB2312" w:hAnsi="宋体" w:eastAsia="仿宋_GB2312" w:cs="宋体"/>
          <w:b w:val="0"/>
          <w:color w:val="000000" w:themeColor="text1"/>
          <w:spacing w:val="0"/>
          <w:kern w:val="0"/>
          <w:sz w:val="32"/>
          <w:szCs w:val="32"/>
        </w:rPr>
        <w:t>推进体育健身设施进公园</w:t>
      </w:r>
      <w:r>
        <w:rPr>
          <w:rFonts w:hint="eastAsia" w:ascii="仿宋_GB2312" w:hAnsi="宋体" w:eastAsia="仿宋_GB2312" w:cs="宋体"/>
          <w:b w:val="0"/>
          <w:color w:val="000000" w:themeColor="text1"/>
          <w:spacing w:val="0"/>
          <w:kern w:val="2"/>
          <w:sz w:val="32"/>
          <w:szCs w:val="32"/>
        </w:rPr>
        <w:t>绿地</w:t>
      </w:r>
      <w:r>
        <w:rPr>
          <w:rFonts w:hint="eastAsia" w:ascii="仿宋_GB2312" w:hAnsi="宋体" w:eastAsia="仿宋_GB2312" w:cs="宋体"/>
          <w:b w:val="0"/>
          <w:color w:val="000000" w:themeColor="text1"/>
          <w:spacing w:val="0"/>
          <w:kern w:val="0"/>
          <w:sz w:val="32"/>
          <w:szCs w:val="32"/>
        </w:rPr>
        <w:t>，鼓励规划建设一批体育公园、户外运动营地、房车露营基地和水上运动码头。建设市级体育休闲小镇。</w:t>
      </w:r>
      <w:r>
        <w:rPr>
          <w:rFonts w:hint="eastAsia" w:ascii="楷体" w:hAnsi="楷体" w:eastAsia="楷体" w:cstheme="minorBidi"/>
          <w:b w:val="0"/>
          <w:snapToGrid w:val="0"/>
          <w:color w:val="000000" w:themeColor="text1"/>
          <w:spacing w:val="0"/>
          <w:kern w:val="0"/>
          <w:sz w:val="32"/>
          <w:szCs w:val="32"/>
        </w:rPr>
        <w:t>（市体育局、市发展改革委、</w:t>
      </w:r>
      <w:r>
        <w:rPr>
          <w:rFonts w:hint="eastAsia" w:ascii="楷体" w:hAnsi="楷体" w:eastAsia="楷体" w:cstheme="minorBidi"/>
          <w:b w:val="0"/>
          <w:color w:val="000000" w:themeColor="text1"/>
          <w:spacing w:val="0"/>
          <w:kern w:val="2"/>
          <w:sz w:val="32"/>
          <w:szCs w:val="32"/>
        </w:rPr>
        <w:t>市规划和</w:t>
      </w:r>
      <w:r>
        <w:rPr>
          <w:rFonts w:hint="eastAsia" w:ascii="楷体" w:hAnsi="楷体" w:eastAsia="楷体" w:cs="宋体"/>
          <w:b w:val="0"/>
          <w:color w:val="000000" w:themeColor="text1"/>
          <w:spacing w:val="0"/>
          <w:kern w:val="2"/>
          <w:sz w:val="32"/>
          <w:szCs w:val="32"/>
        </w:rPr>
        <w:t>自然资源</w:t>
      </w:r>
      <w:r>
        <w:rPr>
          <w:rFonts w:hint="eastAsia" w:ascii="楷体" w:hAnsi="楷体" w:eastAsia="楷体" w:cstheme="minorBidi"/>
          <w:b w:val="0"/>
          <w:color w:val="000000" w:themeColor="text1"/>
          <w:spacing w:val="0"/>
          <w:kern w:val="2"/>
          <w:sz w:val="32"/>
          <w:szCs w:val="32"/>
        </w:rPr>
        <w:t>局</w:t>
      </w:r>
      <w:r>
        <w:rPr>
          <w:rFonts w:hint="eastAsia" w:ascii="楷体" w:hAnsi="楷体" w:eastAsia="楷体" w:cs="宋体"/>
          <w:b w:val="0"/>
          <w:color w:val="000000" w:themeColor="text1"/>
          <w:spacing w:val="0"/>
          <w:kern w:val="2"/>
          <w:sz w:val="32"/>
          <w:szCs w:val="32"/>
        </w:rPr>
        <w:t>、</w:t>
      </w:r>
      <w:r>
        <w:rPr>
          <w:rFonts w:hint="eastAsia" w:ascii="楷体" w:hAnsi="楷体" w:eastAsia="楷体" w:cstheme="minorBidi"/>
          <w:b w:val="0"/>
          <w:color w:val="000000" w:themeColor="text1"/>
          <w:spacing w:val="0"/>
          <w:kern w:val="2"/>
          <w:sz w:val="32"/>
          <w:szCs w:val="32"/>
        </w:rPr>
        <w:t>市城市管理委</w:t>
      </w:r>
      <w:r>
        <w:rPr>
          <w:rFonts w:hint="eastAsia" w:ascii="楷体" w:hAnsi="楷体" w:eastAsia="楷体" w:cs="宋体"/>
          <w:b w:val="0"/>
          <w:color w:val="000000" w:themeColor="text1"/>
          <w:spacing w:val="0"/>
          <w:kern w:val="2"/>
          <w:sz w:val="32"/>
          <w:szCs w:val="32"/>
        </w:rPr>
        <w:t>、</w:t>
      </w:r>
      <w:r>
        <w:rPr>
          <w:rFonts w:hint="eastAsia" w:ascii="楷体" w:hAnsi="楷体" w:eastAsia="楷体" w:cstheme="minorBidi"/>
          <w:b w:val="0"/>
          <w:color w:val="000000" w:themeColor="text1"/>
          <w:spacing w:val="0"/>
          <w:kern w:val="2"/>
          <w:sz w:val="32"/>
          <w:szCs w:val="32"/>
        </w:rPr>
        <w:t>市</w:t>
      </w:r>
      <w:r>
        <w:rPr>
          <w:rFonts w:hint="eastAsia" w:ascii="楷体" w:hAnsi="楷体" w:eastAsia="楷体" w:cs="宋体"/>
          <w:b w:val="0"/>
          <w:color w:val="000000" w:themeColor="text1"/>
          <w:spacing w:val="0"/>
          <w:kern w:val="2"/>
          <w:sz w:val="32"/>
          <w:szCs w:val="32"/>
        </w:rPr>
        <w:t>农业农村</w:t>
      </w:r>
      <w:r>
        <w:rPr>
          <w:rFonts w:hint="eastAsia" w:ascii="楷体" w:hAnsi="楷体" w:eastAsia="楷体" w:cstheme="minorBidi"/>
          <w:b w:val="0"/>
          <w:color w:val="000000" w:themeColor="text1"/>
          <w:spacing w:val="0"/>
          <w:kern w:val="2"/>
          <w:sz w:val="32"/>
          <w:szCs w:val="32"/>
        </w:rPr>
        <w:t>委</w:t>
      </w:r>
      <w:r>
        <w:rPr>
          <w:rFonts w:hint="eastAsia" w:ascii="楷体" w:hAnsi="楷体" w:eastAsia="楷体" w:cs="宋体"/>
          <w:b w:val="0"/>
          <w:color w:val="000000" w:themeColor="text1"/>
          <w:spacing w:val="0"/>
          <w:kern w:val="2"/>
          <w:sz w:val="32"/>
          <w:szCs w:val="32"/>
        </w:rPr>
        <w:t>、</w:t>
      </w:r>
      <w:r>
        <w:rPr>
          <w:rFonts w:hint="eastAsia" w:ascii="楷体" w:hAnsi="楷体" w:eastAsia="楷体" w:cstheme="minorBidi"/>
          <w:b w:val="0"/>
          <w:color w:val="000000" w:themeColor="text1"/>
          <w:spacing w:val="0"/>
          <w:kern w:val="2"/>
          <w:sz w:val="32"/>
          <w:szCs w:val="32"/>
        </w:rPr>
        <w:t>市</w:t>
      </w:r>
      <w:r>
        <w:rPr>
          <w:rFonts w:hint="eastAsia" w:ascii="楷体" w:hAnsi="楷体" w:eastAsia="楷体" w:cs="宋体"/>
          <w:b w:val="0"/>
          <w:color w:val="000000" w:themeColor="text1"/>
          <w:spacing w:val="0"/>
          <w:kern w:val="2"/>
          <w:sz w:val="32"/>
          <w:szCs w:val="32"/>
        </w:rPr>
        <w:t>文化和旅游</w:t>
      </w:r>
      <w:r>
        <w:rPr>
          <w:rFonts w:hint="eastAsia" w:ascii="楷体" w:hAnsi="楷体" w:eastAsia="楷体" w:cstheme="minorBidi"/>
          <w:b w:val="0"/>
          <w:color w:val="000000" w:themeColor="text1"/>
          <w:spacing w:val="0"/>
          <w:kern w:val="2"/>
          <w:sz w:val="32"/>
          <w:szCs w:val="32"/>
        </w:rPr>
        <w:t>局</w:t>
      </w:r>
      <w:r>
        <w:rPr>
          <w:rFonts w:hint="eastAsia" w:ascii="楷体" w:hAnsi="楷体" w:eastAsia="楷体" w:cstheme="minorBidi"/>
          <w:b w:val="0"/>
          <w:snapToGrid w:val="0"/>
          <w:color w:val="000000" w:themeColor="text1"/>
          <w:spacing w:val="0"/>
          <w:kern w:val="0"/>
          <w:sz w:val="32"/>
          <w:szCs w:val="32"/>
        </w:rPr>
        <w:t>和各区人民政府负责。以下除特别指出的外均需各区人民政府负责，不再列出）</w:t>
      </w:r>
    </w:p>
    <w:p>
      <w:pPr>
        <w:topLinePunct/>
        <w:snapToGrid w:val="0"/>
        <w:spacing w:line="560" w:lineRule="exact"/>
        <w:ind w:firstLine="640" w:firstLineChars="200"/>
        <w:jc w:val="both"/>
        <w:textAlignment w:val="auto"/>
        <w:rPr>
          <w:rFonts w:ascii="楷体" w:hAnsi="楷体" w:eastAsia="楷体"/>
          <w:b w:val="0"/>
          <w:snapToGrid w:val="0"/>
          <w:color w:val="000000" w:themeColor="text1"/>
          <w:spacing w:val="0"/>
          <w:kern w:val="0"/>
          <w:sz w:val="32"/>
          <w:szCs w:val="32"/>
        </w:rPr>
      </w:pPr>
      <w:r>
        <w:rPr>
          <w:rFonts w:hint="eastAsia" w:ascii="楷体" w:hAnsi="楷体" w:eastAsia="楷体"/>
          <w:b w:val="0"/>
          <w:snapToGrid w:val="0"/>
          <w:color w:val="000000" w:themeColor="text1"/>
          <w:spacing w:val="0"/>
          <w:kern w:val="0"/>
          <w:sz w:val="32"/>
          <w:szCs w:val="32"/>
        </w:rPr>
        <w:t>（</w:t>
      </w:r>
      <w:r>
        <w:rPr>
          <w:rFonts w:hint="eastAsia" w:ascii="楷体" w:hAnsi="楷体" w:eastAsia="楷体"/>
          <w:b w:val="0"/>
          <w:snapToGrid w:val="0"/>
          <w:color w:val="000000" w:themeColor="text1"/>
          <w:spacing w:val="0"/>
          <w:kern w:val="2"/>
          <w:sz w:val="32"/>
          <w:szCs w:val="32"/>
        </w:rPr>
        <w:t>二</w:t>
      </w:r>
      <w:r>
        <w:rPr>
          <w:rFonts w:hint="eastAsia" w:ascii="楷体" w:hAnsi="楷体" w:eastAsia="楷体"/>
          <w:b w:val="0"/>
          <w:snapToGrid w:val="0"/>
          <w:color w:val="000000" w:themeColor="text1"/>
          <w:spacing w:val="0"/>
          <w:kern w:val="0"/>
          <w:sz w:val="32"/>
          <w:szCs w:val="32"/>
        </w:rPr>
        <w:t>）打造品牌赛事活动。</w:t>
      </w:r>
      <w:r>
        <w:rPr>
          <w:rFonts w:hint="eastAsia" w:ascii="仿宋_GB2312" w:hAnsi="楷体" w:eastAsia="仿宋_GB2312"/>
          <w:b w:val="0"/>
          <w:snapToGrid w:val="0"/>
          <w:color w:val="000000" w:themeColor="text1"/>
          <w:spacing w:val="0"/>
          <w:kern w:val="0"/>
          <w:sz w:val="32"/>
          <w:szCs w:val="32"/>
        </w:rPr>
        <w:t>鼓励各类市场主体引进</w:t>
      </w:r>
      <w:r>
        <w:rPr>
          <w:rFonts w:hint="eastAsia" w:ascii="仿宋_GB2312" w:hAnsi="楷体" w:eastAsia="仿宋_GB2312"/>
          <w:b w:val="0"/>
          <w:snapToGrid w:val="0"/>
          <w:color w:val="000000" w:themeColor="text1"/>
          <w:spacing w:val="0"/>
          <w:kern w:val="2"/>
          <w:sz w:val="32"/>
          <w:szCs w:val="32"/>
        </w:rPr>
        <w:t>国际品牌赛事，打造自主品牌、特色品牌赛事，支持高水平的体育职业赛事、全民健身系列品牌赛事，积极申办全国性赛事。动态科学构建我市重点培育品牌体育赛事名录库，</w:t>
      </w:r>
      <w:r>
        <w:rPr>
          <w:rFonts w:hint="eastAsia" w:ascii="仿宋_GB2312" w:eastAsia="仿宋_GB2312" w:cstheme="minorBidi"/>
          <w:b w:val="0"/>
          <w:snapToGrid w:val="0"/>
          <w:color w:val="000000" w:themeColor="text1"/>
          <w:spacing w:val="0"/>
          <w:kern w:val="2"/>
          <w:sz w:val="32"/>
          <w:szCs w:val="32"/>
        </w:rPr>
        <w:t>对入选品牌赛事活动，根据综合效益评估，体育产业发展引导资金可给予扶持。</w:t>
      </w:r>
      <w:r>
        <w:rPr>
          <w:rFonts w:hint="eastAsia" w:ascii="仿宋_GB2312" w:hAnsi="宋体" w:eastAsia="仿宋_GB2312" w:cs="宋体"/>
          <w:b w:val="0"/>
          <w:color w:val="000000" w:themeColor="text1"/>
          <w:spacing w:val="0"/>
          <w:kern w:val="0"/>
          <w:sz w:val="32"/>
          <w:szCs w:val="32"/>
        </w:rPr>
        <w:t>市运会增设冰雪运动项目。</w:t>
      </w:r>
      <w:r>
        <w:rPr>
          <w:rFonts w:hint="eastAsia" w:ascii="仿宋_GB2312" w:hAnsi="楷体" w:eastAsia="仿宋_GB2312"/>
          <w:b w:val="0"/>
          <w:snapToGrid w:val="0"/>
          <w:color w:val="000000" w:themeColor="text1"/>
          <w:spacing w:val="0"/>
          <w:kern w:val="2"/>
          <w:sz w:val="32"/>
          <w:szCs w:val="32"/>
        </w:rPr>
        <w:t>到</w:t>
      </w:r>
      <w:r>
        <w:rPr>
          <w:rFonts w:hint="eastAsia" w:ascii="Times New Roman"/>
          <w:b w:val="0"/>
          <w:color w:val="000000" w:themeColor="text1"/>
          <w:spacing w:val="0"/>
          <w:kern w:val="0"/>
          <w:sz w:val="32"/>
          <w:szCs w:val="32"/>
        </w:rPr>
        <w:t>2025</w:t>
      </w:r>
      <w:r>
        <w:rPr>
          <w:rFonts w:hint="eastAsia" w:ascii="仿宋_GB2312" w:hAnsi="楷体" w:eastAsia="仿宋_GB2312"/>
          <w:b w:val="0"/>
          <w:snapToGrid w:val="0"/>
          <w:color w:val="000000" w:themeColor="text1"/>
          <w:spacing w:val="0"/>
          <w:kern w:val="2"/>
          <w:sz w:val="32"/>
          <w:szCs w:val="32"/>
        </w:rPr>
        <w:t>年，</w:t>
      </w:r>
      <w:r>
        <w:rPr>
          <w:rFonts w:hint="eastAsia" w:ascii="仿宋_GB2312" w:eastAsia="仿宋_GB2312" w:cstheme="minorBidi"/>
          <w:b w:val="0"/>
          <w:snapToGrid w:val="0"/>
          <w:color w:val="000000" w:themeColor="text1"/>
          <w:spacing w:val="0"/>
          <w:kern w:val="2"/>
          <w:sz w:val="32"/>
          <w:szCs w:val="32"/>
        </w:rPr>
        <w:t>推出</w:t>
      </w:r>
      <w:r>
        <w:rPr>
          <w:rFonts w:hint="eastAsia" w:ascii="Times New Roman"/>
          <w:b w:val="0"/>
          <w:color w:val="000000" w:themeColor="text1"/>
          <w:spacing w:val="0"/>
          <w:kern w:val="0"/>
          <w:sz w:val="32"/>
          <w:szCs w:val="32"/>
        </w:rPr>
        <w:t>10</w:t>
      </w:r>
      <w:r>
        <w:rPr>
          <w:rFonts w:hint="eastAsia" w:ascii="仿宋_GB2312" w:eastAsia="仿宋_GB2312" w:cstheme="minorBidi"/>
          <w:b w:val="0"/>
          <w:snapToGrid w:val="0"/>
          <w:color w:val="000000" w:themeColor="text1"/>
          <w:spacing w:val="0"/>
          <w:kern w:val="2"/>
          <w:sz w:val="32"/>
          <w:szCs w:val="32"/>
        </w:rPr>
        <w:t>项高级别体育品牌赛事，</w:t>
      </w:r>
      <w:r>
        <w:rPr>
          <w:rFonts w:hint="eastAsia" w:ascii="仿宋_GB2312" w:hAnsi="仿宋" w:eastAsia="仿宋_GB2312" w:cstheme="minorBidi"/>
          <w:b w:val="0"/>
          <w:snapToGrid w:val="0"/>
          <w:color w:val="000000" w:themeColor="text1"/>
          <w:spacing w:val="0"/>
          <w:kern w:val="2"/>
          <w:sz w:val="32"/>
          <w:szCs w:val="32"/>
        </w:rPr>
        <w:t>打造</w:t>
      </w:r>
      <w:r>
        <w:rPr>
          <w:rFonts w:hint="eastAsia" w:ascii="Times New Roman"/>
          <w:b w:val="0"/>
          <w:color w:val="000000" w:themeColor="text1"/>
          <w:spacing w:val="0"/>
          <w:kern w:val="0"/>
          <w:sz w:val="32"/>
          <w:szCs w:val="32"/>
        </w:rPr>
        <w:t>5</w:t>
      </w:r>
      <w:r>
        <w:rPr>
          <w:rFonts w:hint="eastAsia" w:ascii="仿宋_GB2312" w:hAnsi="仿宋" w:eastAsia="仿宋_GB2312" w:cstheme="minorBidi"/>
          <w:b w:val="0"/>
          <w:snapToGrid w:val="0"/>
          <w:color w:val="000000" w:themeColor="text1"/>
          <w:spacing w:val="0"/>
          <w:kern w:val="2"/>
          <w:sz w:val="32"/>
          <w:szCs w:val="32"/>
        </w:rPr>
        <w:t>个具有自主知识产权的体育竞赛表演品牌，</w:t>
      </w:r>
      <w:r>
        <w:rPr>
          <w:rFonts w:hint="eastAsia" w:ascii="仿宋_GB2312" w:eastAsia="仿宋_GB2312" w:cstheme="minorBidi"/>
          <w:b w:val="0"/>
          <w:snapToGrid w:val="0"/>
          <w:color w:val="000000" w:themeColor="text1"/>
          <w:spacing w:val="0"/>
          <w:kern w:val="2"/>
          <w:sz w:val="32"/>
          <w:szCs w:val="32"/>
        </w:rPr>
        <w:t>培育</w:t>
      </w:r>
      <w:r>
        <w:rPr>
          <w:rFonts w:hint="eastAsia" w:ascii="Times New Roman"/>
          <w:b w:val="0"/>
          <w:color w:val="000000" w:themeColor="text1"/>
          <w:spacing w:val="0"/>
          <w:kern w:val="0"/>
          <w:sz w:val="32"/>
          <w:szCs w:val="32"/>
        </w:rPr>
        <w:t>100</w:t>
      </w:r>
      <w:r>
        <w:rPr>
          <w:rFonts w:hint="eastAsia" w:ascii="仿宋_GB2312" w:eastAsia="仿宋_GB2312" w:cstheme="minorBidi"/>
          <w:b w:val="0"/>
          <w:snapToGrid w:val="0"/>
          <w:color w:val="000000" w:themeColor="text1"/>
          <w:spacing w:val="0"/>
          <w:kern w:val="2"/>
          <w:sz w:val="32"/>
          <w:szCs w:val="32"/>
        </w:rPr>
        <w:t>个群众喜爱的全民健身品牌活动,</w:t>
      </w:r>
      <w:r>
        <w:rPr>
          <w:rFonts w:hint="eastAsia" w:ascii="仿宋_GB2312" w:hAnsi="宋体" w:eastAsia="仿宋_GB2312" w:cs="宋体"/>
          <w:b w:val="0"/>
          <w:color w:val="000000" w:themeColor="text1"/>
          <w:spacing w:val="0"/>
          <w:kern w:val="2"/>
          <w:sz w:val="32"/>
          <w:szCs w:val="32"/>
        </w:rPr>
        <w:t>丰富各类群众身边的体育赛事活动。</w:t>
      </w:r>
      <w:r>
        <w:rPr>
          <w:rFonts w:hint="eastAsia" w:ascii="仿宋_GB2312" w:hAnsi="楷体" w:eastAsia="仿宋_GB2312" w:cs="宋体"/>
          <w:b w:val="0"/>
          <w:color w:val="000000" w:themeColor="text1"/>
          <w:spacing w:val="0"/>
          <w:kern w:val="0"/>
          <w:sz w:val="32"/>
          <w:szCs w:val="32"/>
        </w:rPr>
        <w:t>全面构建青少年体育赛事体系，鼓励举办各类运动项目的校际联赛、俱乐部联赛、青少年业余赛事。</w:t>
      </w:r>
      <w:r>
        <w:rPr>
          <w:rFonts w:hint="eastAsia" w:ascii="楷体" w:hAnsi="楷体" w:eastAsia="楷体" w:cstheme="minorBidi"/>
          <w:b w:val="0"/>
          <w:snapToGrid w:val="0"/>
          <w:color w:val="000000" w:themeColor="text1"/>
          <w:spacing w:val="0"/>
          <w:kern w:val="0"/>
          <w:sz w:val="32"/>
          <w:szCs w:val="32"/>
        </w:rPr>
        <w:t>（市体育局、市财政局、市教委负责）</w:t>
      </w:r>
    </w:p>
    <w:p>
      <w:pPr>
        <w:topLinePunct/>
        <w:snapToGrid w:val="0"/>
        <w:spacing w:line="560" w:lineRule="exact"/>
        <w:ind w:firstLine="640" w:firstLineChars="200"/>
        <w:jc w:val="both"/>
        <w:textAlignment w:val="auto"/>
        <w:rPr>
          <w:rFonts w:ascii="楷体" w:hAnsi="楷体" w:eastAsia="楷体" w:cstheme="minorBidi"/>
          <w:b w:val="0"/>
          <w:snapToGrid w:val="0"/>
          <w:color w:val="000000" w:themeColor="text1"/>
          <w:spacing w:val="0"/>
          <w:kern w:val="0"/>
          <w:sz w:val="32"/>
          <w:szCs w:val="32"/>
        </w:rPr>
      </w:pPr>
      <w:r>
        <w:rPr>
          <w:rFonts w:hint="eastAsia" w:ascii="楷体" w:hAnsi="楷体" w:eastAsia="楷体"/>
          <w:b w:val="0"/>
          <w:snapToGrid w:val="0"/>
          <w:color w:val="000000" w:themeColor="text1"/>
          <w:spacing w:val="0"/>
          <w:kern w:val="0"/>
          <w:sz w:val="32"/>
          <w:szCs w:val="32"/>
        </w:rPr>
        <w:t>（三）支持职业体育发展。</w:t>
      </w:r>
      <w:r>
        <w:rPr>
          <w:rFonts w:hint="eastAsia" w:ascii="仿宋_GB2312" w:hAnsi="宋体" w:eastAsia="仿宋_GB2312" w:cs="宋体"/>
          <w:b w:val="0"/>
          <w:color w:val="000000" w:themeColor="text1"/>
          <w:spacing w:val="0"/>
          <w:kern w:val="0"/>
          <w:sz w:val="32"/>
          <w:szCs w:val="32"/>
        </w:rPr>
        <w:t>鼓励社会资本组建足球、篮球、排球等职业俱乐部，代表我市参加国际国内最高水平比赛，按照相关标准给予资金扶持。推动职业体育俱乐部加快现代企业制度建设，提升俱乐部经营效益和联赛成绩，培育观赛群体和赛事文化。支持体育社会组织组队参加国际国内高水平体育赛事。支持体育社会组织向市级专业运动队输送优秀人才，符合条件的按照相关规定给予奖励。</w:t>
      </w:r>
      <w:r>
        <w:rPr>
          <w:rFonts w:hint="eastAsia" w:ascii="楷体" w:hAnsi="楷体" w:eastAsia="楷体" w:cstheme="minorBidi"/>
          <w:b w:val="0"/>
          <w:snapToGrid w:val="0"/>
          <w:color w:val="000000" w:themeColor="text1"/>
          <w:spacing w:val="0"/>
          <w:kern w:val="0"/>
          <w:sz w:val="32"/>
          <w:szCs w:val="32"/>
        </w:rPr>
        <w:t>（市体育局、市财政局负责）</w:t>
      </w:r>
    </w:p>
    <w:p>
      <w:pPr>
        <w:shd w:val="clear" w:color="auto" w:fill="FFFFFF"/>
        <w:topLinePunct/>
        <w:snapToGrid w:val="0"/>
        <w:spacing w:line="560" w:lineRule="exact"/>
        <w:ind w:firstLine="590"/>
        <w:jc w:val="both"/>
        <w:textAlignment w:val="auto"/>
        <w:rPr>
          <w:rFonts w:ascii="楷体" w:hAnsi="楷体" w:eastAsia="楷体" w:cs="宋体"/>
          <w:b w:val="0"/>
          <w:color w:val="000000" w:themeColor="text1"/>
          <w:spacing w:val="0"/>
          <w:kern w:val="0"/>
          <w:sz w:val="32"/>
          <w:szCs w:val="32"/>
        </w:rPr>
      </w:pPr>
      <w:r>
        <w:rPr>
          <w:rFonts w:hint="eastAsia" w:ascii="楷体" w:hAnsi="楷体" w:eastAsia="楷体"/>
          <w:b w:val="0"/>
          <w:snapToGrid w:val="0"/>
          <w:color w:val="000000" w:themeColor="text1"/>
          <w:spacing w:val="0"/>
          <w:kern w:val="0"/>
          <w:sz w:val="32"/>
          <w:szCs w:val="32"/>
        </w:rPr>
        <w:t>（四）加大体育场馆供给。</w:t>
      </w:r>
      <w:r>
        <w:rPr>
          <w:rFonts w:hint="eastAsia" w:ascii="仿宋_GB2312" w:hAnsi="宋体" w:eastAsia="仿宋_GB2312" w:cs="宋体"/>
          <w:b w:val="0"/>
          <w:color w:val="000000" w:themeColor="text1"/>
          <w:spacing w:val="0"/>
          <w:kern w:val="0"/>
          <w:sz w:val="32"/>
          <w:szCs w:val="32"/>
        </w:rPr>
        <w:t>合理规划体育设施，鼓励社会资本充分利用公园、广场、山地、屋顶、地下室等可利用空间建设体育设施。加快智慧体育公园、多功能运动场、冰雪运动场馆等新型场地建设。鼓励利用废旧厂房、仓库、老旧商业设施等，按照五年过渡期政策，改造建设健身休闲与商业服务融合的体育综合体，依据建设规模、投入资金、运营效益等指标给予奖励。鼓励公共体育场馆、企事业单位及社会资本建设运营的体育场馆向社会开放，满足早晚高峰时段健身需求，落实</w:t>
      </w:r>
      <w:r>
        <w:rPr>
          <w:rFonts w:hint="eastAsia" w:ascii="仿宋_GB2312" w:hAnsi="宋体" w:eastAsia="仿宋_GB2312" w:cs="宋体"/>
          <w:b w:val="0"/>
          <w:bCs/>
          <w:color w:val="000000" w:themeColor="text1"/>
          <w:spacing w:val="0"/>
          <w:kern w:val="0"/>
          <w:sz w:val="32"/>
          <w:szCs w:val="32"/>
        </w:rPr>
        <w:t>大型体育场馆免费低收费开放补助资金</w:t>
      </w:r>
      <w:r>
        <w:rPr>
          <w:rFonts w:hint="eastAsia" w:ascii="仿宋_GB2312" w:hAnsi="宋体" w:eastAsia="仿宋_GB2312" w:cs="宋体"/>
          <w:b w:val="0"/>
          <w:color w:val="000000" w:themeColor="text1"/>
          <w:spacing w:val="0"/>
          <w:kern w:val="0"/>
          <w:sz w:val="32"/>
          <w:szCs w:val="32"/>
        </w:rPr>
        <w:t>政策。</w:t>
      </w:r>
      <w:r>
        <w:rPr>
          <w:rFonts w:hint="eastAsia" w:ascii="楷体" w:hAnsi="楷体" w:eastAsia="楷体" w:cs="宋体"/>
          <w:b w:val="0"/>
          <w:color w:val="000000" w:themeColor="text1"/>
          <w:spacing w:val="0"/>
          <w:kern w:val="0"/>
          <w:sz w:val="32"/>
          <w:szCs w:val="32"/>
        </w:rPr>
        <w:t>（市体育局、市发展改革委、市规划和自然资源局、市财政局负责）</w:t>
      </w:r>
    </w:p>
    <w:p>
      <w:pPr>
        <w:topLinePunct/>
        <w:snapToGrid w:val="0"/>
        <w:spacing w:line="560" w:lineRule="exact"/>
        <w:ind w:firstLine="640" w:firstLineChars="200"/>
        <w:jc w:val="both"/>
        <w:textAlignment w:val="auto"/>
        <w:rPr>
          <w:rFonts w:ascii="楷体" w:hAnsi="楷体" w:eastAsia="楷体" w:cs="宋体"/>
          <w:b w:val="0"/>
          <w:color w:val="000000" w:themeColor="text1"/>
          <w:spacing w:val="0"/>
          <w:kern w:val="0"/>
          <w:sz w:val="32"/>
          <w:szCs w:val="32"/>
        </w:rPr>
      </w:pPr>
      <w:r>
        <w:rPr>
          <w:rFonts w:hint="eastAsia" w:ascii="楷体" w:hAnsi="楷体" w:eastAsia="楷体"/>
          <w:b w:val="0"/>
          <w:bCs/>
          <w:snapToGrid w:val="0"/>
          <w:color w:val="000000" w:themeColor="text1"/>
          <w:spacing w:val="0"/>
          <w:kern w:val="0"/>
          <w:sz w:val="32"/>
          <w:szCs w:val="32"/>
        </w:rPr>
        <w:t>（五）促进体育场馆改革。</w:t>
      </w:r>
      <w:r>
        <w:rPr>
          <w:rFonts w:hint="eastAsia" w:ascii="仿宋_GB2312" w:hAnsi="黑体" w:eastAsia="仿宋_GB2312"/>
          <w:b w:val="0"/>
          <w:snapToGrid w:val="0"/>
          <w:color w:val="000000" w:themeColor="text1"/>
          <w:spacing w:val="0"/>
          <w:kern w:val="0"/>
          <w:sz w:val="32"/>
          <w:szCs w:val="32"/>
        </w:rPr>
        <w:t>积极</w:t>
      </w:r>
      <w:r>
        <w:rPr>
          <w:rFonts w:ascii="仿宋_GB2312" w:hAnsi="黑体" w:eastAsia="仿宋_GB2312"/>
          <w:b w:val="0"/>
          <w:snapToGrid w:val="0"/>
          <w:color w:val="000000" w:themeColor="text1"/>
          <w:spacing w:val="0"/>
          <w:kern w:val="0"/>
          <w:sz w:val="32"/>
          <w:szCs w:val="32"/>
        </w:rPr>
        <w:t>推进公共体育场馆“改造功能、改革机制”工程</w:t>
      </w:r>
      <w:r>
        <w:rPr>
          <w:rFonts w:hint="eastAsia" w:ascii="仿宋_GB2312" w:hAnsi="黑体" w:eastAsia="仿宋_GB2312"/>
          <w:b w:val="0"/>
          <w:snapToGrid w:val="0"/>
          <w:color w:val="000000" w:themeColor="text1"/>
          <w:spacing w:val="0"/>
          <w:kern w:val="0"/>
          <w:sz w:val="32"/>
          <w:szCs w:val="32"/>
        </w:rPr>
        <w:t>，</w:t>
      </w:r>
      <w:r>
        <w:rPr>
          <w:rFonts w:ascii="仿宋_GB2312" w:hAnsi="黑体" w:eastAsia="仿宋_GB2312"/>
          <w:b w:val="0"/>
          <w:snapToGrid w:val="0"/>
          <w:color w:val="000000" w:themeColor="text1"/>
          <w:spacing w:val="0"/>
          <w:kern w:val="0"/>
          <w:sz w:val="32"/>
          <w:szCs w:val="32"/>
        </w:rPr>
        <w:t>在满足免费或低收费开放要求的基础上，鼓励通过公</w:t>
      </w:r>
      <w:r>
        <w:rPr>
          <w:rFonts w:hint="eastAsia" w:ascii="仿宋_GB2312" w:hAnsi="黑体" w:eastAsia="仿宋_GB2312"/>
          <w:b w:val="0"/>
          <w:snapToGrid w:val="0"/>
          <w:color w:val="000000" w:themeColor="text1"/>
          <w:spacing w:val="0"/>
          <w:kern w:val="0"/>
          <w:sz w:val="32"/>
          <w:szCs w:val="32"/>
        </w:rPr>
        <w:t>建</w:t>
      </w:r>
      <w:r>
        <w:rPr>
          <w:rFonts w:ascii="仿宋_GB2312" w:hAnsi="黑体" w:eastAsia="仿宋_GB2312"/>
          <w:b w:val="0"/>
          <w:snapToGrid w:val="0"/>
          <w:color w:val="000000" w:themeColor="text1"/>
          <w:spacing w:val="0"/>
          <w:kern w:val="0"/>
          <w:sz w:val="32"/>
          <w:szCs w:val="32"/>
        </w:rPr>
        <w:t>民营等模式开发运营</w:t>
      </w:r>
      <w:r>
        <w:rPr>
          <w:rFonts w:hint="eastAsia" w:ascii="仿宋_GB2312" w:hAnsi="黑体" w:eastAsia="仿宋_GB2312"/>
          <w:b w:val="0"/>
          <w:snapToGrid w:val="0"/>
          <w:color w:val="000000" w:themeColor="text1"/>
          <w:spacing w:val="0"/>
          <w:kern w:val="0"/>
          <w:sz w:val="32"/>
          <w:szCs w:val="32"/>
        </w:rPr>
        <w:t>公共</w:t>
      </w:r>
      <w:r>
        <w:rPr>
          <w:rFonts w:ascii="仿宋_GB2312" w:hAnsi="黑体" w:eastAsia="仿宋_GB2312"/>
          <w:b w:val="0"/>
          <w:snapToGrid w:val="0"/>
          <w:color w:val="000000" w:themeColor="text1"/>
          <w:spacing w:val="0"/>
          <w:kern w:val="0"/>
          <w:sz w:val="32"/>
          <w:szCs w:val="32"/>
        </w:rPr>
        <w:t>体育场馆。</w:t>
      </w:r>
      <w:r>
        <w:rPr>
          <w:rFonts w:hint="eastAsia" w:ascii="仿宋_GB2312" w:hAnsi="宋体" w:eastAsia="仿宋_GB2312" w:cs="宋体"/>
          <w:b w:val="0"/>
          <w:color w:val="000000" w:themeColor="text1"/>
          <w:spacing w:val="0"/>
          <w:kern w:val="0"/>
          <w:sz w:val="32"/>
          <w:szCs w:val="32"/>
        </w:rPr>
        <w:t>鼓励公共体育场馆对承担青少年体育培训、比赛的机构减半征收场地费用，通过完善体育场馆免费低收费开放补助资金政策予以补助。</w:t>
      </w:r>
      <w:r>
        <w:rPr>
          <w:rFonts w:hint="eastAsia" w:ascii="仿宋_GB2312" w:hAnsi="黑体" w:eastAsia="仿宋_GB2312"/>
          <w:b w:val="0"/>
          <w:snapToGrid w:val="0"/>
          <w:color w:val="000000" w:themeColor="text1"/>
          <w:spacing w:val="0"/>
          <w:kern w:val="0"/>
          <w:sz w:val="32"/>
          <w:szCs w:val="32"/>
        </w:rPr>
        <w:t>探索开发场馆冠名等无形资产，在符合《天津市城市管理规定》的前提下，依据天津市户外广告设置相关管理规定，履行行政许可程序，以公开招标、拍卖、挂牌等方式组织实施户外广告经营。</w:t>
      </w:r>
      <w:r>
        <w:rPr>
          <w:rFonts w:hint="eastAsia" w:ascii="楷体" w:hAnsi="楷体" w:eastAsia="楷体" w:cs="宋体"/>
          <w:b w:val="0"/>
          <w:color w:val="000000" w:themeColor="text1"/>
          <w:spacing w:val="0"/>
          <w:kern w:val="0"/>
          <w:sz w:val="32"/>
          <w:szCs w:val="32"/>
        </w:rPr>
        <w:t>（市体育局、市城市管理委、市市场监管委、市财政局负责）</w:t>
      </w:r>
    </w:p>
    <w:p>
      <w:pPr>
        <w:shd w:val="clear" w:color="auto" w:fill="FFFFFF"/>
        <w:topLinePunct/>
        <w:snapToGrid w:val="0"/>
        <w:spacing w:line="560" w:lineRule="exact"/>
        <w:ind w:firstLine="590"/>
        <w:jc w:val="both"/>
        <w:textAlignment w:val="auto"/>
        <w:rPr>
          <w:rFonts w:ascii="楷体" w:hAnsi="楷体" w:eastAsia="楷体" w:cs="宋体"/>
          <w:b w:val="0"/>
          <w:color w:val="000000" w:themeColor="text1"/>
          <w:spacing w:val="0"/>
          <w:kern w:val="0"/>
          <w:sz w:val="32"/>
          <w:szCs w:val="32"/>
        </w:rPr>
      </w:pPr>
      <w:r>
        <w:rPr>
          <w:rFonts w:hint="eastAsia" w:ascii="楷体" w:hAnsi="楷体" w:eastAsia="楷体" w:cs="宋体"/>
          <w:b w:val="0"/>
          <w:color w:val="000000" w:themeColor="text1"/>
          <w:spacing w:val="0"/>
          <w:kern w:val="0"/>
          <w:sz w:val="32"/>
          <w:szCs w:val="32"/>
        </w:rPr>
        <w:t>（六）助力青少年体育培训。</w:t>
      </w:r>
      <w:r>
        <w:rPr>
          <w:rFonts w:hint="eastAsia" w:ascii="仿宋_GB2312" w:hAnsi="宋体" w:eastAsia="仿宋_GB2312" w:cs="宋体"/>
          <w:b w:val="0"/>
          <w:color w:val="000000" w:themeColor="text1"/>
          <w:spacing w:val="0"/>
          <w:kern w:val="0"/>
          <w:sz w:val="32"/>
          <w:szCs w:val="32"/>
        </w:rPr>
        <w:t>支持有条件的公办中小学体育场馆向社会开放，各区要加大设施建设与开放的经费投入，多途径筹措经费，要安排必要的资金支持因对外开放所致场馆日常运转和设施设备维修。可采取政府购买服务的方式开展课后体育服务。加强青少年体育培训机构管理。</w:t>
      </w:r>
      <w:r>
        <w:rPr>
          <w:rFonts w:hint="eastAsia" w:ascii="楷体" w:hAnsi="楷体" w:eastAsia="楷体" w:cs="宋体"/>
          <w:b w:val="0"/>
          <w:color w:val="000000" w:themeColor="text1"/>
          <w:spacing w:val="0"/>
          <w:kern w:val="0"/>
          <w:sz w:val="32"/>
          <w:szCs w:val="32"/>
        </w:rPr>
        <w:t>（市教委、市体育局、市财政局负责）</w:t>
      </w:r>
    </w:p>
    <w:p>
      <w:pPr>
        <w:topLinePunct/>
        <w:snapToGrid w:val="0"/>
        <w:spacing w:line="560" w:lineRule="exact"/>
        <w:ind w:firstLine="640" w:firstLineChars="200"/>
        <w:jc w:val="both"/>
        <w:textAlignment w:val="auto"/>
        <w:rPr>
          <w:rFonts w:ascii="黑体" w:hAnsi="黑体" w:eastAsia="黑体"/>
          <w:b w:val="0"/>
          <w:snapToGrid w:val="0"/>
          <w:color w:val="000000" w:themeColor="text1"/>
          <w:spacing w:val="0"/>
          <w:kern w:val="0"/>
          <w:sz w:val="32"/>
          <w:szCs w:val="32"/>
        </w:rPr>
      </w:pPr>
      <w:r>
        <w:rPr>
          <w:rFonts w:hint="eastAsia" w:ascii="黑体" w:hAnsi="黑体" w:eastAsia="黑体"/>
          <w:b w:val="0"/>
          <w:snapToGrid w:val="0"/>
          <w:color w:val="000000" w:themeColor="text1"/>
          <w:spacing w:val="0"/>
          <w:kern w:val="0"/>
          <w:sz w:val="32"/>
          <w:szCs w:val="32"/>
        </w:rPr>
        <w:t>二、推动体育制造业转型升级</w:t>
      </w:r>
    </w:p>
    <w:p>
      <w:pPr>
        <w:shd w:val="clear" w:color="auto" w:fill="FFFFFF"/>
        <w:topLinePunct/>
        <w:snapToGrid w:val="0"/>
        <w:spacing w:line="560" w:lineRule="exact"/>
        <w:ind w:firstLine="590"/>
        <w:jc w:val="both"/>
        <w:textAlignment w:val="auto"/>
        <w:rPr>
          <w:rFonts w:ascii="楷体" w:hAnsi="楷体" w:eastAsia="楷体" w:cs="宋体"/>
          <w:b w:val="0"/>
          <w:color w:val="000000" w:themeColor="text1"/>
          <w:spacing w:val="0"/>
          <w:kern w:val="0"/>
          <w:sz w:val="32"/>
          <w:szCs w:val="32"/>
        </w:rPr>
      </w:pPr>
      <w:r>
        <w:rPr>
          <w:rFonts w:hint="eastAsia" w:ascii="楷体" w:hAnsi="楷体" w:eastAsia="楷体"/>
          <w:b w:val="0"/>
          <w:snapToGrid w:val="0"/>
          <w:color w:val="000000" w:themeColor="text1"/>
          <w:spacing w:val="0"/>
          <w:kern w:val="0"/>
          <w:sz w:val="32"/>
          <w:szCs w:val="32"/>
        </w:rPr>
        <w:t>（七）支持体育用品智能制造。</w:t>
      </w:r>
      <w:r>
        <w:rPr>
          <w:rFonts w:hint="eastAsia" w:ascii="仿宋_GB2312" w:hAnsi="宋体" w:eastAsia="仿宋_GB2312" w:cs="宋体"/>
          <w:b w:val="0"/>
          <w:color w:val="000000" w:themeColor="text1"/>
          <w:spacing w:val="0"/>
          <w:kern w:val="0"/>
          <w:sz w:val="32"/>
          <w:szCs w:val="32"/>
        </w:rPr>
        <w:t>支持体育用品龙头企业争创国家级、市级企业技术中心。引导有条件的区建设体育用品智能制造专业园区，鼓励企业争创智能制造型国家级、市级体育产业基地。支持企业实施生产线自动化和智能化改造，推广应用智能技术与装备，开发和生产智能体育产品。加快打造世界一流的体育用品制造企业和自主品牌，形成</w:t>
      </w:r>
      <w:r>
        <w:rPr>
          <w:rFonts w:ascii="Times New Roman"/>
          <w:b w:val="0"/>
          <w:color w:val="000000" w:themeColor="text1"/>
          <w:spacing w:val="0"/>
          <w:kern w:val="0"/>
          <w:sz w:val="32"/>
          <w:szCs w:val="32"/>
        </w:rPr>
        <w:t>5</w:t>
      </w:r>
      <w:r>
        <w:rPr>
          <w:rFonts w:hint="eastAsia" w:ascii="仿宋_GB2312" w:hAnsi="宋体" w:eastAsia="仿宋_GB2312" w:cs="宋体"/>
          <w:b w:val="0"/>
          <w:color w:val="000000" w:themeColor="text1"/>
          <w:spacing w:val="0"/>
          <w:kern w:val="0"/>
          <w:sz w:val="32"/>
          <w:szCs w:val="32"/>
        </w:rPr>
        <w:t>个以上拥有较强创新能力和市场竞争力的优势品牌。支持企业推进智能制造平台建设。对符合条件的体育用品智能制造企业，享受智能制造相关扶持政策。</w:t>
      </w:r>
      <w:r>
        <w:rPr>
          <w:rFonts w:hint="eastAsia" w:ascii="楷体" w:hAnsi="楷体" w:eastAsia="楷体" w:cs="宋体"/>
          <w:b w:val="0"/>
          <w:color w:val="000000" w:themeColor="text1"/>
          <w:spacing w:val="0"/>
          <w:kern w:val="0"/>
          <w:sz w:val="32"/>
          <w:szCs w:val="32"/>
        </w:rPr>
        <w:t>（市工业和信息化局、市发展改革委、市体育局负责）</w:t>
      </w:r>
    </w:p>
    <w:p>
      <w:pPr>
        <w:topLinePunct/>
        <w:snapToGrid w:val="0"/>
        <w:spacing w:line="560" w:lineRule="exact"/>
        <w:ind w:firstLine="640" w:firstLineChars="200"/>
        <w:jc w:val="both"/>
        <w:textAlignment w:val="auto"/>
        <w:rPr>
          <w:rFonts w:ascii="楷体" w:hAnsi="楷体" w:eastAsia="楷体" w:cs="宋体"/>
          <w:b w:val="0"/>
          <w:color w:val="000000" w:themeColor="text1"/>
          <w:spacing w:val="0"/>
          <w:kern w:val="0"/>
          <w:sz w:val="32"/>
          <w:szCs w:val="32"/>
        </w:rPr>
      </w:pPr>
      <w:r>
        <w:rPr>
          <w:rFonts w:hint="eastAsia" w:ascii="楷体" w:hAnsi="楷体" w:eastAsia="楷体"/>
          <w:b w:val="0"/>
          <w:snapToGrid w:val="0"/>
          <w:color w:val="000000" w:themeColor="text1"/>
          <w:spacing w:val="0"/>
          <w:kern w:val="0"/>
          <w:sz w:val="32"/>
          <w:szCs w:val="32"/>
        </w:rPr>
        <w:t>（八）加速体育科技创新发展。</w:t>
      </w:r>
      <w:r>
        <w:rPr>
          <w:rFonts w:hint="eastAsia" w:ascii="仿宋_GB2312" w:hAnsi="宋体" w:eastAsia="仿宋_GB2312" w:cs="宋体"/>
          <w:b w:val="0"/>
          <w:color w:val="000000" w:themeColor="text1"/>
          <w:spacing w:val="0"/>
          <w:kern w:val="0"/>
          <w:sz w:val="32"/>
          <w:szCs w:val="32"/>
        </w:rPr>
        <w:t>支持体育用品制造企业与高校、科研院所、上下游企业联合申报国家、市级科技计划项目，加强关键技术攻关，研发</w:t>
      </w:r>
      <w:r>
        <w:rPr>
          <w:rFonts w:ascii="仿宋_GB2312" w:hAnsi="宋体" w:eastAsia="仿宋_GB2312" w:cs="宋体"/>
          <w:b w:val="0"/>
          <w:color w:val="000000" w:themeColor="text1"/>
          <w:spacing w:val="0"/>
          <w:kern w:val="0"/>
          <w:sz w:val="32"/>
          <w:szCs w:val="32"/>
        </w:rPr>
        <w:t>“专精特新”产品</w:t>
      </w:r>
      <w:r>
        <w:rPr>
          <w:rFonts w:hint="eastAsia" w:ascii="仿宋_GB2312" w:hAnsi="宋体" w:eastAsia="仿宋_GB2312" w:cs="宋体"/>
          <w:b w:val="0"/>
          <w:color w:val="000000" w:themeColor="text1"/>
          <w:spacing w:val="0"/>
          <w:kern w:val="0"/>
          <w:sz w:val="32"/>
          <w:szCs w:val="32"/>
        </w:rPr>
        <w:t>，提高产业核心竞争力。支持体育用品制造龙头企业构建开放共享、多方参与、产学研协同创新的公共创新平台。围绕新的消费需求，创新智慧体育办赛机制，将现代科技融入体育赛事活动。支持有条件的区建设一批高水平的体育产品设计创新中心、孵化中心、技术交易中心和检测中心等公共服务平台，并享受相关扶持政策。</w:t>
      </w:r>
      <w:r>
        <w:rPr>
          <w:rFonts w:hint="eastAsia" w:ascii="楷体" w:hAnsi="楷体" w:eastAsia="楷体" w:cs="宋体"/>
          <w:b w:val="0"/>
          <w:color w:val="000000" w:themeColor="text1"/>
          <w:spacing w:val="0"/>
          <w:kern w:val="0"/>
          <w:sz w:val="32"/>
          <w:szCs w:val="32"/>
        </w:rPr>
        <w:t>（市科技局、市工业和信息化局、市体育局负责）</w:t>
      </w:r>
    </w:p>
    <w:p>
      <w:pPr>
        <w:shd w:val="clear" w:color="auto" w:fill="FFFFFF"/>
        <w:topLinePunct/>
        <w:snapToGrid w:val="0"/>
        <w:spacing w:line="560" w:lineRule="exact"/>
        <w:ind w:firstLine="590"/>
        <w:jc w:val="both"/>
        <w:textAlignment w:val="auto"/>
        <w:rPr>
          <w:rFonts w:ascii="黑体" w:hAnsi="黑体" w:eastAsia="黑体" w:cs="宋体"/>
          <w:b w:val="0"/>
          <w:color w:val="000000" w:themeColor="text1"/>
          <w:spacing w:val="0"/>
          <w:kern w:val="0"/>
          <w:sz w:val="32"/>
          <w:szCs w:val="32"/>
        </w:rPr>
      </w:pPr>
      <w:r>
        <w:rPr>
          <w:rFonts w:hint="eastAsia" w:ascii="楷体" w:hAnsi="楷体" w:eastAsia="楷体"/>
          <w:b w:val="0"/>
          <w:snapToGrid w:val="0"/>
          <w:color w:val="000000" w:themeColor="text1"/>
          <w:spacing w:val="0"/>
          <w:kern w:val="0"/>
          <w:sz w:val="32"/>
          <w:szCs w:val="32"/>
        </w:rPr>
        <w:t>（九）加快产业集聚发展。</w:t>
      </w:r>
      <w:r>
        <w:rPr>
          <w:rFonts w:hint="eastAsia" w:ascii="仿宋_GB2312" w:hAnsi="宋体" w:eastAsia="仿宋_GB2312" w:cs="宋体"/>
          <w:b w:val="0"/>
          <w:color w:val="000000" w:themeColor="text1"/>
          <w:spacing w:val="0"/>
          <w:kern w:val="0"/>
          <w:sz w:val="32"/>
          <w:szCs w:val="32"/>
        </w:rPr>
        <w:t>到</w:t>
      </w:r>
      <w:r>
        <w:rPr>
          <w:rFonts w:hint="eastAsia" w:ascii="Times New Roman"/>
          <w:b w:val="0"/>
          <w:color w:val="000000" w:themeColor="text1"/>
          <w:spacing w:val="0"/>
          <w:kern w:val="0"/>
          <w:sz w:val="32"/>
          <w:szCs w:val="32"/>
        </w:rPr>
        <w:t>2025</w:t>
      </w:r>
      <w:r>
        <w:rPr>
          <w:rFonts w:hint="eastAsia" w:ascii="仿宋_GB2312" w:hAnsi="宋体" w:eastAsia="仿宋_GB2312" w:cs="宋体"/>
          <w:b w:val="0"/>
          <w:color w:val="000000" w:themeColor="text1"/>
          <w:spacing w:val="0"/>
          <w:kern w:val="0"/>
          <w:sz w:val="32"/>
          <w:szCs w:val="32"/>
        </w:rPr>
        <w:t>年，</w:t>
      </w:r>
      <w:r>
        <w:rPr>
          <w:rFonts w:ascii="仿宋_GB2312" w:hAnsi="宋体" w:eastAsia="仿宋_GB2312" w:cs="宋体"/>
          <w:b w:val="0"/>
          <w:color w:val="000000" w:themeColor="text1"/>
          <w:spacing w:val="0"/>
          <w:kern w:val="0"/>
          <w:sz w:val="32"/>
          <w:szCs w:val="32"/>
        </w:rPr>
        <w:t>力争建设</w:t>
      </w:r>
      <w:r>
        <w:rPr>
          <w:rFonts w:hint="eastAsia" w:ascii="Times New Roman"/>
          <w:b w:val="0"/>
          <w:color w:val="000000" w:themeColor="text1"/>
          <w:spacing w:val="0"/>
          <w:kern w:val="0"/>
          <w:sz w:val="32"/>
          <w:szCs w:val="32"/>
        </w:rPr>
        <w:t>5</w:t>
      </w:r>
      <w:r>
        <w:rPr>
          <w:rFonts w:ascii="仿宋_GB2312" w:hAnsi="宋体" w:eastAsia="仿宋_GB2312" w:cs="宋体"/>
          <w:b w:val="0"/>
          <w:color w:val="000000" w:themeColor="text1"/>
          <w:spacing w:val="0"/>
          <w:kern w:val="0"/>
          <w:sz w:val="32"/>
          <w:szCs w:val="32"/>
        </w:rPr>
        <w:t>个国家</w:t>
      </w:r>
      <w:r>
        <w:rPr>
          <w:rFonts w:hint="eastAsia" w:ascii="仿宋_GB2312" w:hAnsi="宋体" w:eastAsia="仿宋_GB2312" w:cs="宋体"/>
          <w:b w:val="0"/>
          <w:color w:val="000000" w:themeColor="text1"/>
          <w:spacing w:val="0"/>
          <w:kern w:val="0"/>
          <w:sz w:val="32"/>
          <w:szCs w:val="32"/>
        </w:rPr>
        <w:t>级</w:t>
      </w:r>
      <w:r>
        <w:rPr>
          <w:rFonts w:ascii="仿宋_GB2312" w:hAnsi="宋体" w:eastAsia="仿宋_GB2312" w:cs="宋体"/>
          <w:b w:val="0"/>
          <w:color w:val="000000" w:themeColor="text1"/>
          <w:spacing w:val="0"/>
          <w:kern w:val="0"/>
          <w:sz w:val="32"/>
          <w:szCs w:val="32"/>
        </w:rPr>
        <w:t>体育产业基地</w:t>
      </w:r>
      <w:r>
        <w:rPr>
          <w:rFonts w:hint="eastAsia" w:ascii="仿宋_GB2312" w:hAnsi="宋体" w:eastAsia="仿宋_GB2312" w:cs="宋体"/>
          <w:b w:val="0"/>
          <w:color w:val="000000" w:themeColor="text1"/>
          <w:spacing w:val="0"/>
          <w:kern w:val="0"/>
          <w:sz w:val="32"/>
          <w:szCs w:val="32"/>
        </w:rPr>
        <w:t>和</w:t>
      </w:r>
      <w:r>
        <w:rPr>
          <w:rFonts w:ascii="仿宋_GB2312" w:hAnsi="宋体" w:eastAsia="仿宋_GB2312" w:cs="宋体"/>
          <w:b w:val="0"/>
          <w:color w:val="000000" w:themeColor="text1"/>
          <w:spacing w:val="0"/>
          <w:kern w:val="0"/>
          <w:sz w:val="32"/>
          <w:szCs w:val="32"/>
        </w:rPr>
        <w:t>一批特色鲜明的</w:t>
      </w:r>
      <w:r>
        <w:rPr>
          <w:rFonts w:hint="eastAsia" w:ascii="仿宋_GB2312" w:hAnsi="宋体" w:eastAsia="仿宋_GB2312" w:cs="宋体"/>
          <w:b w:val="0"/>
          <w:color w:val="000000" w:themeColor="text1"/>
          <w:spacing w:val="0"/>
          <w:kern w:val="0"/>
          <w:sz w:val="32"/>
          <w:szCs w:val="32"/>
        </w:rPr>
        <w:t>市</w:t>
      </w:r>
      <w:r>
        <w:rPr>
          <w:rFonts w:ascii="仿宋_GB2312" w:hAnsi="宋体" w:eastAsia="仿宋_GB2312" w:cs="宋体"/>
          <w:b w:val="0"/>
          <w:color w:val="000000" w:themeColor="text1"/>
          <w:spacing w:val="0"/>
          <w:kern w:val="0"/>
          <w:sz w:val="32"/>
          <w:szCs w:val="32"/>
        </w:rPr>
        <w:t>级体育产业基地</w:t>
      </w:r>
      <w:r>
        <w:rPr>
          <w:rFonts w:hint="eastAsia" w:ascii="楷体" w:hAnsi="楷体" w:eastAsia="楷体"/>
          <w:b w:val="0"/>
          <w:snapToGrid w:val="0"/>
          <w:color w:val="000000" w:themeColor="text1"/>
          <w:spacing w:val="0"/>
          <w:kern w:val="0"/>
          <w:sz w:val="32"/>
          <w:szCs w:val="32"/>
        </w:rPr>
        <w:t>，</w:t>
      </w:r>
      <w:r>
        <w:rPr>
          <w:rFonts w:hint="eastAsia" w:ascii="仿宋_GB2312" w:hAnsi="宋体" w:eastAsia="仿宋_GB2312" w:cs="宋体"/>
          <w:b w:val="0"/>
          <w:color w:val="000000" w:themeColor="text1"/>
          <w:spacing w:val="0"/>
          <w:kern w:val="0"/>
          <w:sz w:val="32"/>
          <w:szCs w:val="32"/>
        </w:rPr>
        <w:t>发挥体育产业基地引领作用。由市级体育产业发展引导资金对国家级及市级体育产业基地按一定标准予以奖励。壮大西青、宝坻鞋服及健身器材生产制造产业集群和静海健康产业集群。支持体育用品制造企业围绕提高产业集中度，整合品牌和创新资源，提升产业竞争优势。鼓励体育用品制造企业科学布局产业链，依托主业发展体育服务业。</w:t>
      </w:r>
      <w:r>
        <w:rPr>
          <w:rFonts w:hint="eastAsia" w:ascii="楷体" w:hAnsi="楷体" w:eastAsia="楷体" w:cs="宋体"/>
          <w:b w:val="0"/>
          <w:color w:val="000000" w:themeColor="text1"/>
          <w:spacing w:val="0"/>
          <w:kern w:val="0"/>
          <w:sz w:val="32"/>
          <w:szCs w:val="32"/>
        </w:rPr>
        <w:t>（市体育局、市财政局、市工业和信息化局负责）</w:t>
      </w:r>
    </w:p>
    <w:p>
      <w:pPr>
        <w:shd w:val="clear" w:color="auto" w:fill="FFFFFF"/>
        <w:topLinePunct/>
        <w:snapToGrid w:val="0"/>
        <w:spacing w:line="560" w:lineRule="exact"/>
        <w:ind w:firstLine="640" w:firstLineChars="200"/>
        <w:textAlignment w:val="auto"/>
        <w:rPr>
          <w:rFonts w:ascii="黑体" w:hAnsi="黑体" w:eastAsia="黑体"/>
          <w:b w:val="0"/>
          <w:snapToGrid w:val="0"/>
          <w:color w:val="000000" w:themeColor="text1"/>
          <w:spacing w:val="0"/>
          <w:kern w:val="0"/>
          <w:sz w:val="32"/>
          <w:szCs w:val="32"/>
        </w:rPr>
      </w:pPr>
      <w:r>
        <w:rPr>
          <w:rFonts w:hint="eastAsia" w:ascii="黑体" w:hAnsi="黑体" w:eastAsia="黑体"/>
          <w:b w:val="0"/>
          <w:snapToGrid w:val="0"/>
          <w:color w:val="000000" w:themeColor="text1"/>
          <w:spacing w:val="0"/>
          <w:kern w:val="0"/>
          <w:sz w:val="32"/>
          <w:szCs w:val="32"/>
        </w:rPr>
        <w:t>三、挖掘产业融合发展潜力</w:t>
      </w:r>
    </w:p>
    <w:p>
      <w:pPr>
        <w:shd w:val="clear" w:color="auto" w:fill="FFFFFF"/>
        <w:topLinePunct/>
        <w:snapToGrid w:val="0"/>
        <w:spacing w:line="560" w:lineRule="exact"/>
        <w:ind w:firstLine="590"/>
        <w:jc w:val="both"/>
        <w:textAlignment w:val="auto"/>
        <w:rPr>
          <w:rFonts w:ascii="楷体" w:hAnsi="楷体" w:eastAsia="楷体"/>
          <w:b w:val="0"/>
          <w:snapToGrid w:val="0"/>
          <w:color w:val="000000" w:themeColor="text1"/>
          <w:spacing w:val="0"/>
          <w:kern w:val="0"/>
          <w:sz w:val="32"/>
          <w:szCs w:val="32"/>
        </w:rPr>
      </w:pPr>
      <w:r>
        <w:rPr>
          <w:rFonts w:hint="eastAsia" w:ascii="楷体" w:hAnsi="楷体" w:eastAsia="楷体" w:cs="Arial"/>
          <w:b w:val="0"/>
          <w:color w:val="000000" w:themeColor="text1"/>
          <w:spacing w:val="0"/>
          <w:kern w:val="0"/>
          <w:sz w:val="32"/>
          <w:szCs w:val="32"/>
        </w:rPr>
        <w:t>（十）打造体育旅游精品工程。</w:t>
      </w:r>
      <w:r>
        <w:rPr>
          <w:rFonts w:hint="eastAsia" w:ascii="仿宋_GB2312" w:hAnsi="宋体" w:eastAsia="仿宋_GB2312" w:cs="宋体"/>
          <w:b w:val="0"/>
          <w:color w:val="000000" w:themeColor="text1"/>
          <w:spacing w:val="0"/>
          <w:kern w:val="0"/>
          <w:sz w:val="32"/>
          <w:szCs w:val="32"/>
        </w:rPr>
        <w:t>开发精品体育旅游项目、线路和平台，发展滨海运动休闲旅游、山地户外生态旅游、冰雪运动体育旅游、房车运动旅游。鼓励景区引入体育资源，增设体育消费项目。培育一批集运动休闲、健身娱乐为一体的体育旅游目的地，做好市级运动休闲旅游示范基地、精品线路和优秀项目认定工作，深入开展体育旅游大会等品牌活动。</w:t>
      </w:r>
      <w:r>
        <w:rPr>
          <w:rFonts w:hint="eastAsia" w:ascii="楷体" w:hAnsi="楷体" w:eastAsia="楷体" w:cs="宋体"/>
          <w:b w:val="0"/>
          <w:color w:val="000000" w:themeColor="text1"/>
          <w:spacing w:val="0"/>
          <w:kern w:val="0"/>
          <w:sz w:val="32"/>
          <w:szCs w:val="32"/>
        </w:rPr>
        <w:t>（市文化和旅游局、市体育局、市发展改革委负责）</w:t>
      </w:r>
    </w:p>
    <w:p>
      <w:pPr>
        <w:shd w:val="clear" w:color="auto" w:fill="FFFFFF"/>
        <w:topLinePunct/>
        <w:snapToGrid w:val="0"/>
        <w:spacing w:line="560" w:lineRule="exact"/>
        <w:ind w:firstLine="590"/>
        <w:jc w:val="both"/>
        <w:textAlignment w:val="auto"/>
        <w:rPr>
          <w:rFonts w:ascii="楷体" w:hAnsi="楷体" w:eastAsia="楷体" w:cs="Arial"/>
          <w:b w:val="0"/>
          <w:color w:val="000000" w:themeColor="text1"/>
          <w:spacing w:val="0"/>
          <w:kern w:val="0"/>
          <w:sz w:val="32"/>
          <w:szCs w:val="32"/>
        </w:rPr>
      </w:pPr>
      <w:r>
        <w:rPr>
          <w:rFonts w:hint="eastAsia" w:ascii="楷体" w:hAnsi="楷体" w:eastAsia="楷体" w:cs="Arial"/>
          <w:b w:val="0"/>
          <w:color w:val="000000" w:themeColor="text1"/>
          <w:spacing w:val="0"/>
          <w:kern w:val="0"/>
          <w:sz w:val="32"/>
          <w:szCs w:val="32"/>
        </w:rPr>
        <w:t>（十一）促进体医融合发展。</w:t>
      </w:r>
      <w:r>
        <w:rPr>
          <w:rFonts w:hint="eastAsia" w:ascii="仿宋_GB2312" w:hAnsi="楷体" w:eastAsia="仿宋_GB2312" w:cs="Arial"/>
          <w:b w:val="0"/>
          <w:color w:val="000000" w:themeColor="text1"/>
          <w:spacing w:val="0"/>
          <w:kern w:val="0"/>
          <w:sz w:val="32"/>
          <w:szCs w:val="32"/>
        </w:rPr>
        <w:t>持续做好健康生活方式指导员与社会体育指导员联合共建工作，将社会体育指导员纳入健康生活方式指导员队伍中，组织培训提高其相关知识水平和指导能力。推广普及广播体操和落实工间健身制度。</w:t>
      </w:r>
      <w:r>
        <w:rPr>
          <w:rFonts w:hint="eastAsia" w:ascii="楷体" w:hAnsi="楷体" w:eastAsia="楷体" w:cs="宋体"/>
          <w:b w:val="0"/>
          <w:color w:val="000000" w:themeColor="text1"/>
          <w:spacing w:val="0"/>
          <w:kern w:val="0"/>
          <w:sz w:val="32"/>
          <w:szCs w:val="32"/>
        </w:rPr>
        <w:t>（市卫生健康委、市体育局负责）</w:t>
      </w:r>
    </w:p>
    <w:p>
      <w:pPr>
        <w:shd w:val="clear" w:color="auto" w:fill="FFFFFF"/>
        <w:topLinePunct/>
        <w:snapToGrid w:val="0"/>
        <w:spacing w:line="560" w:lineRule="exact"/>
        <w:ind w:firstLine="590"/>
        <w:jc w:val="both"/>
        <w:textAlignment w:val="auto"/>
        <w:rPr>
          <w:rFonts w:ascii="楷体" w:hAnsi="楷体" w:eastAsia="楷体" w:cs="宋体"/>
          <w:b w:val="0"/>
          <w:color w:val="000000" w:themeColor="text1"/>
          <w:spacing w:val="0"/>
          <w:kern w:val="2"/>
          <w:sz w:val="32"/>
          <w:szCs w:val="32"/>
        </w:rPr>
      </w:pPr>
      <w:r>
        <w:rPr>
          <w:rFonts w:hint="eastAsia" w:ascii="楷体" w:hAnsi="楷体" w:eastAsia="楷体" w:cs="宋体"/>
          <w:b w:val="0"/>
          <w:color w:val="000000" w:themeColor="text1"/>
          <w:spacing w:val="0"/>
          <w:kern w:val="2"/>
          <w:sz w:val="32"/>
          <w:szCs w:val="32"/>
        </w:rPr>
        <w:t>（十二）加快体教融合发展。</w:t>
      </w:r>
      <w:r>
        <w:rPr>
          <w:rFonts w:hint="eastAsia" w:ascii="仿宋_GB2312" w:hAnsi="宋体" w:eastAsia="仿宋_GB2312" w:cs="宋体"/>
          <w:b w:val="0"/>
          <w:color w:val="000000" w:themeColor="text1"/>
          <w:spacing w:val="0"/>
          <w:kern w:val="0"/>
          <w:sz w:val="32"/>
          <w:szCs w:val="32"/>
        </w:rPr>
        <w:t>推动组织体育冬夏令营活动，打造体育培训平台和营地。</w:t>
      </w:r>
      <w:r>
        <w:rPr>
          <w:rFonts w:hint="eastAsia" w:ascii="仿宋_GB2312" w:hAnsi="宋体" w:eastAsia="仿宋_GB2312" w:cs="宋体"/>
          <w:b w:val="0"/>
          <w:color w:val="000000" w:themeColor="text1"/>
          <w:spacing w:val="0"/>
          <w:kern w:val="2"/>
          <w:sz w:val="32"/>
          <w:szCs w:val="32"/>
        </w:rPr>
        <w:t>大力推动各类运动项目进校园，加速创建体育</w:t>
      </w:r>
      <w:r>
        <w:rPr>
          <w:rFonts w:ascii="仿宋_GB2312" w:hAnsi="宋体" w:eastAsia="仿宋_GB2312" w:cs="宋体"/>
          <w:b w:val="0"/>
          <w:color w:val="000000" w:themeColor="text1"/>
          <w:spacing w:val="0"/>
          <w:kern w:val="2"/>
          <w:sz w:val="32"/>
          <w:szCs w:val="32"/>
        </w:rPr>
        <w:t>运动特色学校</w:t>
      </w:r>
      <w:r>
        <w:rPr>
          <w:rFonts w:hint="eastAsia" w:ascii="仿宋_GB2312" w:hAnsi="宋体" w:eastAsia="仿宋_GB2312" w:cs="宋体"/>
          <w:b w:val="0"/>
          <w:color w:val="000000" w:themeColor="text1"/>
          <w:spacing w:val="0"/>
          <w:kern w:val="2"/>
          <w:sz w:val="32"/>
          <w:szCs w:val="32"/>
        </w:rPr>
        <w:t>。在本市高等学校、义务教育学校、普通高中、中等职业学校设置体育教练员岗位，探索“体育教师+体育教练员”岗位设置新模式，鼓励优秀退役运动员从事学校体育工作。鼓励开展青少年体育研学活动，认定一批体育类的中小学教育研学实践基地。探索实行学生运动技能标准达标评定制度，推动每名学生熟练掌握至少1项终身受益的运动技能。</w:t>
      </w:r>
      <w:r>
        <w:rPr>
          <w:rFonts w:hint="eastAsia" w:ascii="楷体" w:hAnsi="楷体" w:eastAsia="楷体" w:cs="宋体"/>
          <w:b w:val="0"/>
          <w:color w:val="000000" w:themeColor="text1"/>
          <w:spacing w:val="0"/>
          <w:kern w:val="2"/>
          <w:sz w:val="32"/>
          <w:szCs w:val="32"/>
        </w:rPr>
        <w:t>（市体育局、市教委负责）</w:t>
      </w:r>
    </w:p>
    <w:p>
      <w:pPr>
        <w:shd w:val="clear" w:color="auto" w:fill="FFFFFF"/>
        <w:topLinePunct/>
        <w:snapToGrid w:val="0"/>
        <w:spacing w:line="560" w:lineRule="exact"/>
        <w:ind w:firstLine="590"/>
        <w:jc w:val="both"/>
        <w:textAlignment w:val="auto"/>
        <w:rPr>
          <w:rFonts w:ascii="楷体" w:hAnsi="楷体" w:eastAsia="楷体" w:cs="宋体"/>
          <w:b w:val="0"/>
          <w:color w:val="000000" w:themeColor="text1"/>
          <w:spacing w:val="0"/>
          <w:kern w:val="0"/>
          <w:sz w:val="32"/>
          <w:szCs w:val="32"/>
        </w:rPr>
      </w:pPr>
      <w:r>
        <w:rPr>
          <w:rFonts w:hint="eastAsia" w:ascii="楷体" w:hAnsi="楷体" w:eastAsia="楷体" w:cs="宋体"/>
          <w:b w:val="0"/>
          <w:color w:val="000000" w:themeColor="text1"/>
          <w:spacing w:val="0"/>
          <w:kern w:val="0"/>
          <w:sz w:val="32"/>
          <w:szCs w:val="32"/>
        </w:rPr>
        <w:t>（十三）</w:t>
      </w:r>
      <w:r>
        <w:rPr>
          <w:rFonts w:hint="eastAsia" w:ascii="楷体" w:hAnsi="楷体" w:eastAsia="楷体" w:cs="宋体"/>
          <w:b w:val="0"/>
          <w:color w:val="000000" w:themeColor="text1"/>
          <w:spacing w:val="0"/>
          <w:kern w:val="2"/>
          <w:sz w:val="32"/>
          <w:szCs w:val="32"/>
        </w:rPr>
        <w:t>深化区域融合发展。</w:t>
      </w:r>
      <w:r>
        <w:rPr>
          <w:rFonts w:hint="eastAsia" w:ascii="仿宋_GB2312" w:hAnsi="宋体" w:eastAsia="仿宋_GB2312" w:cs="宋体"/>
          <w:b w:val="0"/>
          <w:color w:val="000000" w:themeColor="text1"/>
          <w:spacing w:val="0"/>
          <w:kern w:val="2"/>
          <w:sz w:val="32"/>
          <w:szCs w:val="32"/>
        </w:rPr>
        <w:t>落实《京津冀体育产业协同发展规划》，深化京津冀体育领域交流合作，共同申办、承办国际国内重大体育赛事，推动京津冀地区体育赛事联动。发挥</w:t>
      </w:r>
      <w:r>
        <w:rPr>
          <w:rFonts w:ascii="仿宋_GB2312" w:hAnsi="宋体" w:eastAsia="仿宋_GB2312" w:cs="宋体"/>
          <w:b w:val="0"/>
          <w:color w:val="000000" w:themeColor="text1"/>
          <w:spacing w:val="0"/>
          <w:kern w:val="2"/>
          <w:sz w:val="32"/>
          <w:szCs w:val="32"/>
        </w:rPr>
        <w:t>京津冀体育产业资源交易平台</w:t>
      </w:r>
      <w:r>
        <w:rPr>
          <w:rFonts w:hint="eastAsia" w:ascii="仿宋_GB2312" w:hAnsi="宋体" w:eastAsia="仿宋_GB2312" w:cs="宋体"/>
          <w:b w:val="0"/>
          <w:color w:val="000000" w:themeColor="text1"/>
          <w:spacing w:val="0"/>
          <w:kern w:val="2"/>
          <w:sz w:val="32"/>
          <w:szCs w:val="32"/>
        </w:rPr>
        <w:t>作用，</w:t>
      </w:r>
      <w:r>
        <w:rPr>
          <w:rFonts w:hint="eastAsia" w:ascii="仿宋_GB2312" w:hAnsi="微软雅黑" w:eastAsia="仿宋_GB2312" w:cstheme="minorBidi"/>
          <w:b w:val="0"/>
          <w:color w:val="000000" w:themeColor="text1"/>
          <w:spacing w:val="0"/>
          <w:kern w:val="2"/>
          <w:sz w:val="32"/>
          <w:szCs w:val="32"/>
        </w:rPr>
        <w:t>利用地区优势，积极推进京津冀区域内体育协调发展，形成良性互动格局。</w:t>
      </w:r>
      <w:r>
        <w:rPr>
          <w:rFonts w:hint="eastAsia" w:ascii="楷体" w:hAnsi="楷体" w:eastAsia="楷体" w:cs="宋体"/>
          <w:b w:val="0"/>
          <w:color w:val="000000" w:themeColor="text1"/>
          <w:spacing w:val="0"/>
          <w:kern w:val="2"/>
          <w:sz w:val="32"/>
          <w:szCs w:val="32"/>
        </w:rPr>
        <w:t>（市体育局、市发展改革委负责）</w:t>
      </w:r>
    </w:p>
    <w:p>
      <w:pPr>
        <w:shd w:val="clear" w:color="auto" w:fill="FFFFFF"/>
        <w:topLinePunct/>
        <w:snapToGrid w:val="0"/>
        <w:spacing w:line="560" w:lineRule="exact"/>
        <w:ind w:firstLine="590"/>
        <w:jc w:val="both"/>
        <w:textAlignment w:val="auto"/>
        <w:rPr>
          <w:rFonts w:ascii="黑体" w:hAnsi="黑体" w:eastAsia="黑体" w:cs="Arial"/>
          <w:b w:val="0"/>
          <w:color w:val="000000" w:themeColor="text1"/>
          <w:spacing w:val="0"/>
          <w:kern w:val="0"/>
          <w:sz w:val="32"/>
          <w:szCs w:val="32"/>
        </w:rPr>
      </w:pPr>
      <w:r>
        <w:rPr>
          <w:rFonts w:hint="eastAsia" w:ascii="黑体" w:hAnsi="黑体" w:eastAsia="黑体" w:cs="Arial"/>
          <w:b w:val="0"/>
          <w:color w:val="000000" w:themeColor="text1"/>
          <w:spacing w:val="0"/>
          <w:kern w:val="0"/>
          <w:sz w:val="32"/>
          <w:szCs w:val="32"/>
        </w:rPr>
        <w:t>四、推进体育消费提质扩容</w:t>
      </w:r>
    </w:p>
    <w:p>
      <w:pPr>
        <w:shd w:val="clear" w:color="auto" w:fill="FFFFFF"/>
        <w:topLinePunct/>
        <w:snapToGrid w:val="0"/>
        <w:spacing w:line="560" w:lineRule="exact"/>
        <w:ind w:firstLine="590"/>
        <w:jc w:val="both"/>
        <w:textAlignment w:val="auto"/>
        <w:rPr>
          <w:rFonts w:ascii="楷体" w:hAnsi="楷体" w:eastAsia="楷体" w:cs="宋体"/>
          <w:b w:val="0"/>
          <w:color w:val="000000" w:themeColor="text1"/>
          <w:spacing w:val="0"/>
          <w:kern w:val="0"/>
          <w:sz w:val="32"/>
          <w:szCs w:val="32"/>
        </w:rPr>
      </w:pPr>
      <w:r>
        <w:rPr>
          <w:rFonts w:hint="eastAsia" w:ascii="楷体" w:hAnsi="楷体" w:eastAsia="楷体" w:cs="Arial"/>
          <w:b w:val="0"/>
          <w:color w:val="000000" w:themeColor="text1"/>
          <w:spacing w:val="0"/>
          <w:kern w:val="0"/>
          <w:sz w:val="32"/>
          <w:szCs w:val="32"/>
        </w:rPr>
        <w:t>（十四）激发居民消费潜力。</w:t>
      </w:r>
      <w:r>
        <w:rPr>
          <w:rFonts w:hint="eastAsia" w:ascii="仿宋_GB2312" w:hAnsi="楷体" w:eastAsia="仿宋_GB2312" w:cs="Arial"/>
          <w:b w:val="0"/>
          <w:color w:val="000000" w:themeColor="text1"/>
          <w:spacing w:val="0"/>
          <w:kern w:val="0"/>
          <w:sz w:val="32"/>
          <w:szCs w:val="32"/>
        </w:rPr>
        <w:t>加快打造智慧体育公共信息服务平台，及时发布赛事、活动、场馆等信息，提供健身指导，促进体育消费。</w:t>
      </w:r>
      <w:r>
        <w:rPr>
          <w:rFonts w:hint="eastAsia" w:ascii="仿宋_GB2312" w:hAnsi="宋体" w:eastAsia="仿宋_GB2312" w:cs="宋体"/>
          <w:b w:val="0"/>
          <w:color w:val="000000" w:themeColor="text1"/>
          <w:spacing w:val="0"/>
          <w:kern w:val="0"/>
          <w:sz w:val="32"/>
          <w:szCs w:val="32"/>
        </w:rPr>
        <w:t>鼓励机关、企事业单位将体育健身消费作为职工奖励和福利措施</w:t>
      </w:r>
      <w:r>
        <w:rPr>
          <w:rFonts w:hint="eastAsia" w:ascii="Times New Roman"/>
          <w:b w:val="0"/>
          <w:color w:val="000000" w:themeColor="text1"/>
          <w:spacing w:val="0"/>
          <w:kern w:val="0"/>
          <w:sz w:val="32"/>
          <w:szCs w:val="32"/>
        </w:rPr>
        <w:t>，</w:t>
      </w:r>
      <w:r>
        <w:rPr>
          <w:rFonts w:hint="eastAsia" w:ascii="仿宋_GB2312" w:hAnsi="宋体" w:eastAsia="仿宋_GB2312" w:cs="宋体"/>
          <w:b w:val="0"/>
          <w:color w:val="000000" w:themeColor="text1"/>
          <w:spacing w:val="0"/>
          <w:kern w:val="0"/>
          <w:sz w:val="32"/>
          <w:szCs w:val="32"/>
        </w:rPr>
        <w:t>对于基层工会开展或参加上级工会组织的职工业余文体活动，所需器材、服装、用品等的购置、租赁、维修支出和场地、交通租金，以及优胜者奖励，可由所在单位行政经费依法依规给予补助。</w:t>
      </w:r>
      <w:r>
        <w:rPr>
          <w:rFonts w:ascii="仿宋_GB2312" w:hAnsi="宋体" w:eastAsia="仿宋_GB2312" w:cs="宋体"/>
          <w:b w:val="0"/>
          <w:color w:val="000000" w:themeColor="text1"/>
          <w:spacing w:val="0"/>
          <w:kern w:val="0"/>
          <w:sz w:val="32"/>
          <w:szCs w:val="32"/>
        </w:rPr>
        <w:t>做好天津市“体育惠民卡”发行和管理工作，</w:t>
      </w:r>
      <w:r>
        <w:rPr>
          <w:rFonts w:hint="eastAsia" w:ascii="仿宋_GB2312" w:hAnsi="仿宋" w:eastAsia="仿宋_GB2312"/>
          <w:b w:val="0"/>
          <w:bCs/>
          <w:snapToGrid w:val="0"/>
          <w:color w:val="000000" w:themeColor="text1"/>
          <w:spacing w:val="0"/>
          <w:kern w:val="0"/>
          <w:sz w:val="32"/>
          <w:szCs w:val="32"/>
        </w:rPr>
        <w:t>推动全民健身服务和体育消费，</w:t>
      </w:r>
      <w:r>
        <w:rPr>
          <w:rFonts w:ascii="仿宋_GB2312" w:hAnsi="宋体" w:eastAsia="仿宋_GB2312" w:cs="宋体"/>
          <w:b w:val="0"/>
          <w:color w:val="000000" w:themeColor="text1"/>
          <w:spacing w:val="0"/>
          <w:kern w:val="0"/>
          <w:sz w:val="32"/>
          <w:szCs w:val="32"/>
        </w:rPr>
        <w:t>扶持体育健身服务行业发展。</w:t>
      </w:r>
      <w:r>
        <w:rPr>
          <w:rFonts w:hint="eastAsia" w:ascii="仿宋_GB2312" w:hAnsi="宋体" w:eastAsia="仿宋_GB2312" w:cs="宋体"/>
          <w:b w:val="0"/>
          <w:color w:val="000000" w:themeColor="text1"/>
          <w:spacing w:val="0"/>
          <w:kern w:val="0"/>
          <w:sz w:val="32"/>
          <w:szCs w:val="32"/>
        </w:rPr>
        <w:t>鼓励金融机构创新体育消费支付方式，拓展体育消费信贷业务。</w:t>
      </w:r>
      <w:r>
        <w:rPr>
          <w:rFonts w:hint="eastAsia" w:ascii="楷体" w:hAnsi="楷体" w:eastAsia="楷体" w:cs="宋体"/>
          <w:b w:val="0"/>
          <w:color w:val="000000" w:themeColor="text1"/>
          <w:spacing w:val="0"/>
          <w:kern w:val="0"/>
          <w:sz w:val="32"/>
          <w:szCs w:val="32"/>
        </w:rPr>
        <w:t>（市</w:t>
      </w:r>
      <w:r>
        <w:rPr>
          <w:rFonts w:ascii="楷体" w:hAnsi="楷体" w:eastAsia="楷体" w:cs="宋体"/>
          <w:b w:val="0"/>
          <w:color w:val="000000" w:themeColor="text1"/>
          <w:spacing w:val="0"/>
          <w:kern w:val="0"/>
          <w:sz w:val="32"/>
          <w:szCs w:val="32"/>
        </w:rPr>
        <w:t>体育局、</w:t>
      </w:r>
      <w:r>
        <w:rPr>
          <w:rFonts w:hint="eastAsia" w:ascii="楷体" w:hAnsi="楷体" w:eastAsia="楷体" w:cs="宋体"/>
          <w:b w:val="0"/>
          <w:color w:val="000000" w:themeColor="text1"/>
          <w:spacing w:val="0"/>
          <w:kern w:val="0"/>
          <w:sz w:val="32"/>
          <w:szCs w:val="32"/>
        </w:rPr>
        <w:t>市</w:t>
      </w:r>
      <w:r>
        <w:rPr>
          <w:rFonts w:ascii="楷体" w:hAnsi="楷体" w:eastAsia="楷体" w:cs="宋体"/>
          <w:b w:val="0"/>
          <w:color w:val="000000" w:themeColor="text1"/>
          <w:spacing w:val="0"/>
          <w:kern w:val="0"/>
          <w:sz w:val="32"/>
          <w:szCs w:val="32"/>
        </w:rPr>
        <w:t>财政</w:t>
      </w:r>
      <w:r>
        <w:rPr>
          <w:rFonts w:hint="eastAsia" w:ascii="楷体" w:hAnsi="楷体" w:eastAsia="楷体" w:cs="宋体"/>
          <w:b w:val="0"/>
          <w:color w:val="000000" w:themeColor="text1"/>
          <w:spacing w:val="0"/>
          <w:kern w:val="0"/>
          <w:sz w:val="32"/>
          <w:szCs w:val="32"/>
        </w:rPr>
        <w:t>局</w:t>
      </w:r>
      <w:r>
        <w:rPr>
          <w:rFonts w:ascii="楷体" w:hAnsi="楷体" w:eastAsia="楷体" w:cs="宋体"/>
          <w:b w:val="0"/>
          <w:color w:val="000000" w:themeColor="text1"/>
          <w:spacing w:val="0"/>
          <w:kern w:val="0"/>
          <w:sz w:val="32"/>
          <w:szCs w:val="32"/>
        </w:rPr>
        <w:t>、</w:t>
      </w:r>
      <w:r>
        <w:rPr>
          <w:rFonts w:hint="eastAsia" w:ascii="楷体" w:hAnsi="楷体" w:eastAsia="楷体" w:cs="宋体"/>
          <w:b w:val="0"/>
          <w:color w:val="000000" w:themeColor="text1"/>
          <w:spacing w:val="0"/>
          <w:kern w:val="0"/>
          <w:sz w:val="32"/>
          <w:szCs w:val="32"/>
        </w:rPr>
        <w:t>市</w:t>
      </w:r>
      <w:r>
        <w:rPr>
          <w:rFonts w:ascii="楷体" w:hAnsi="楷体" w:eastAsia="楷体" w:cs="宋体"/>
          <w:b w:val="0"/>
          <w:color w:val="000000" w:themeColor="text1"/>
          <w:spacing w:val="0"/>
          <w:kern w:val="0"/>
          <w:sz w:val="32"/>
          <w:szCs w:val="32"/>
        </w:rPr>
        <w:t>总工会、</w:t>
      </w:r>
      <w:r>
        <w:rPr>
          <w:rFonts w:hint="eastAsia" w:ascii="楷体" w:hAnsi="楷体" w:eastAsia="楷体" w:cs="宋体"/>
          <w:b w:val="0"/>
          <w:color w:val="000000" w:themeColor="text1"/>
          <w:spacing w:val="0"/>
          <w:kern w:val="0"/>
          <w:sz w:val="32"/>
          <w:szCs w:val="32"/>
        </w:rPr>
        <w:t>天津</w:t>
      </w:r>
      <w:r>
        <w:rPr>
          <w:rFonts w:ascii="楷体" w:hAnsi="楷体" w:eastAsia="楷体" w:cs="宋体"/>
          <w:b w:val="0"/>
          <w:color w:val="000000" w:themeColor="text1"/>
          <w:spacing w:val="0"/>
          <w:kern w:val="0"/>
          <w:sz w:val="32"/>
          <w:szCs w:val="32"/>
        </w:rPr>
        <w:t>银保监局</w:t>
      </w:r>
      <w:r>
        <w:rPr>
          <w:rFonts w:hint="eastAsia" w:ascii="楷体" w:hAnsi="楷体" w:eastAsia="楷体" w:cs="宋体"/>
          <w:b w:val="0"/>
          <w:color w:val="000000" w:themeColor="text1"/>
          <w:spacing w:val="0"/>
          <w:kern w:val="0"/>
          <w:sz w:val="32"/>
          <w:szCs w:val="32"/>
        </w:rPr>
        <w:t>负责）</w:t>
      </w:r>
    </w:p>
    <w:p>
      <w:pPr>
        <w:shd w:val="clear" w:color="auto" w:fill="FFFFFF"/>
        <w:topLinePunct/>
        <w:snapToGrid w:val="0"/>
        <w:spacing w:line="560" w:lineRule="exact"/>
        <w:ind w:firstLine="640" w:firstLineChars="200"/>
        <w:textAlignment w:val="auto"/>
        <w:rPr>
          <w:rFonts w:ascii="楷体" w:hAnsi="楷体" w:eastAsia="楷体" w:cs="Arial"/>
          <w:b w:val="0"/>
          <w:color w:val="000000" w:themeColor="text1"/>
          <w:spacing w:val="0"/>
          <w:kern w:val="0"/>
          <w:sz w:val="32"/>
          <w:szCs w:val="32"/>
        </w:rPr>
      </w:pPr>
      <w:r>
        <w:rPr>
          <w:rFonts w:hint="eastAsia" w:ascii="楷体" w:hAnsi="楷体" w:eastAsia="楷体" w:cs="Arial"/>
          <w:b w:val="0"/>
          <w:color w:val="000000" w:themeColor="text1"/>
          <w:spacing w:val="0"/>
          <w:kern w:val="0"/>
          <w:sz w:val="32"/>
          <w:szCs w:val="32"/>
        </w:rPr>
        <w:t>（十五）加强体育市场监管。</w:t>
      </w:r>
      <w:r>
        <w:rPr>
          <w:rFonts w:hint="eastAsia" w:ascii="仿宋_GB2312" w:hAnsi="楷体" w:eastAsia="仿宋_GB2312" w:cs="Arial"/>
          <w:b w:val="0"/>
          <w:color w:val="000000" w:themeColor="text1"/>
          <w:spacing w:val="0"/>
          <w:kern w:val="0"/>
          <w:sz w:val="32"/>
          <w:szCs w:val="32"/>
        </w:rPr>
        <w:t>加快体育消费领域标准体系建设，着力做好体育器材装备、设施设备、运动场所建设、管理和服务等标准实施工作。加强体育市场主体信用信息建设和归集，推进</w:t>
      </w:r>
      <w:r>
        <w:rPr>
          <w:rFonts w:ascii="仿宋_GB2312" w:hAnsi="楷体" w:eastAsia="仿宋_GB2312" w:cs="Arial"/>
          <w:b w:val="0"/>
          <w:color w:val="000000" w:themeColor="text1"/>
          <w:spacing w:val="0"/>
          <w:kern w:val="0"/>
          <w:sz w:val="32"/>
          <w:szCs w:val="32"/>
        </w:rPr>
        <w:t>体育市场黑名单管理</w:t>
      </w:r>
      <w:r>
        <w:rPr>
          <w:rFonts w:hint="eastAsia" w:ascii="仿宋_GB2312" w:hAnsi="楷体" w:eastAsia="仿宋_GB2312" w:cs="Arial"/>
          <w:b w:val="0"/>
          <w:color w:val="000000" w:themeColor="text1"/>
          <w:spacing w:val="0"/>
          <w:kern w:val="0"/>
          <w:sz w:val="32"/>
          <w:szCs w:val="32"/>
        </w:rPr>
        <w:t>，对失信的体育赛事活动组织者等市场主体实行联合惩戒机制。加大对体育市场违法违规经营行为的打击力度，规范体育市场秩序，切实维护体育消费者权益。</w:t>
      </w:r>
      <w:r>
        <w:rPr>
          <w:rFonts w:hint="eastAsia" w:ascii="楷体" w:hAnsi="楷体" w:eastAsia="楷体" w:cs="Arial"/>
          <w:b w:val="0"/>
          <w:color w:val="000000" w:themeColor="text1"/>
          <w:spacing w:val="0"/>
          <w:kern w:val="0"/>
          <w:sz w:val="32"/>
          <w:szCs w:val="32"/>
        </w:rPr>
        <w:t>（市体育局、市发展改革委、市市场监管委、市公安局负责）</w:t>
      </w:r>
    </w:p>
    <w:p>
      <w:pPr>
        <w:shd w:val="clear" w:color="auto" w:fill="FFFFFF"/>
        <w:topLinePunct/>
        <w:snapToGrid w:val="0"/>
        <w:spacing w:line="560" w:lineRule="exact"/>
        <w:ind w:firstLine="640" w:firstLineChars="200"/>
        <w:textAlignment w:val="auto"/>
        <w:rPr>
          <w:rFonts w:ascii="黑体" w:hAnsi="黑体" w:eastAsia="黑体" w:cs="Arial"/>
          <w:b w:val="0"/>
          <w:color w:val="000000" w:themeColor="text1"/>
          <w:spacing w:val="0"/>
          <w:kern w:val="0"/>
          <w:sz w:val="32"/>
          <w:szCs w:val="32"/>
        </w:rPr>
      </w:pPr>
      <w:r>
        <w:rPr>
          <w:rFonts w:hint="eastAsia" w:ascii="黑体" w:hAnsi="黑体" w:eastAsia="黑体" w:cs="Arial"/>
          <w:b w:val="0"/>
          <w:color w:val="000000" w:themeColor="text1"/>
          <w:spacing w:val="0"/>
          <w:kern w:val="0"/>
          <w:sz w:val="32"/>
          <w:szCs w:val="32"/>
        </w:rPr>
        <w:t>五、着力拓宽投融资渠道</w:t>
      </w:r>
    </w:p>
    <w:p>
      <w:pPr>
        <w:shd w:val="clear" w:color="auto" w:fill="FFFFFF"/>
        <w:topLinePunct/>
        <w:snapToGrid w:val="0"/>
        <w:spacing w:line="560" w:lineRule="exact"/>
        <w:ind w:firstLine="640" w:firstLineChars="200"/>
        <w:jc w:val="both"/>
        <w:textAlignment w:val="auto"/>
        <w:rPr>
          <w:rFonts w:ascii="楷体" w:hAnsi="楷体" w:eastAsia="楷体" w:cs="宋体"/>
          <w:b w:val="0"/>
          <w:color w:val="000000" w:themeColor="text1"/>
          <w:spacing w:val="0"/>
          <w:kern w:val="0"/>
          <w:sz w:val="32"/>
          <w:szCs w:val="32"/>
        </w:rPr>
      </w:pPr>
      <w:r>
        <w:rPr>
          <w:rFonts w:hint="eastAsia" w:ascii="楷体" w:hAnsi="楷体" w:eastAsia="楷体" w:cs="Arial"/>
          <w:b w:val="0"/>
          <w:color w:val="000000" w:themeColor="text1"/>
          <w:spacing w:val="0"/>
          <w:kern w:val="0"/>
          <w:sz w:val="32"/>
          <w:szCs w:val="32"/>
        </w:rPr>
        <w:t>（十六）提高财政资金使用效益。</w:t>
      </w:r>
      <w:r>
        <w:rPr>
          <w:rFonts w:hint="eastAsia" w:ascii="仿宋_GB2312" w:hAnsi="宋体" w:eastAsia="仿宋_GB2312" w:cs="宋体"/>
          <w:b w:val="0"/>
          <w:color w:val="000000" w:themeColor="text1"/>
          <w:spacing w:val="0"/>
          <w:kern w:val="0"/>
          <w:sz w:val="32"/>
          <w:szCs w:val="32"/>
        </w:rPr>
        <w:t>加大财政资金对体育产业发展支持力度，优化资金使用方向，提高资金使用效益。重点支持职业俱乐部、健身休闲项目、品牌赛事、场馆服务、体育企业上市、体育用品科技研发、体育旅游、会展等项目，奖励国家级、市级体育产业基地。</w:t>
      </w:r>
      <w:r>
        <w:rPr>
          <w:rFonts w:hint="eastAsia" w:ascii="仿宋_GB2312" w:hAnsi="宋体" w:eastAsia="仿宋_GB2312" w:cs="宋体"/>
          <w:b w:val="0"/>
          <w:color w:val="000000" w:themeColor="text1"/>
          <w:spacing w:val="0"/>
          <w:kern w:val="2"/>
          <w:sz w:val="32"/>
          <w:szCs w:val="32"/>
        </w:rPr>
        <w:t>鼓励各区设立体育产业发展引导资金。对注册地在我市的体育企业符合条件的体育项目贷款，各区可适当给予贷款贴息。对成功在境内上市或新三板挂牌的体育企业给予支持和补助。</w:t>
      </w:r>
      <w:r>
        <w:rPr>
          <w:rFonts w:hint="eastAsia" w:ascii="楷体" w:hAnsi="楷体" w:eastAsia="楷体" w:cs="宋体"/>
          <w:b w:val="0"/>
          <w:color w:val="000000" w:themeColor="text1"/>
          <w:spacing w:val="0"/>
          <w:kern w:val="0"/>
          <w:sz w:val="32"/>
          <w:szCs w:val="32"/>
        </w:rPr>
        <w:t>（市财政局、市商务局、</w:t>
      </w:r>
      <w:r>
        <w:rPr>
          <w:rFonts w:hint="eastAsia" w:ascii="楷体" w:hAnsi="楷体" w:eastAsia="楷体" w:cs="宋体"/>
          <w:b w:val="0"/>
          <w:color w:val="000000" w:themeColor="text1"/>
          <w:spacing w:val="0"/>
          <w:kern w:val="2"/>
          <w:sz w:val="32"/>
          <w:szCs w:val="32"/>
        </w:rPr>
        <w:t>市金融监管局、</w:t>
      </w:r>
      <w:r>
        <w:rPr>
          <w:rFonts w:hint="eastAsia" w:ascii="楷体" w:hAnsi="楷体" w:eastAsia="楷体" w:cs="宋体"/>
          <w:b w:val="0"/>
          <w:color w:val="000000" w:themeColor="text1"/>
          <w:spacing w:val="0"/>
          <w:kern w:val="0"/>
          <w:sz w:val="32"/>
          <w:szCs w:val="32"/>
        </w:rPr>
        <w:t>市体育局</w:t>
      </w:r>
      <w:r>
        <w:rPr>
          <w:rFonts w:hint="eastAsia" w:ascii="楷体" w:hAnsi="楷体" w:eastAsia="楷体" w:cs="宋体"/>
          <w:b w:val="0"/>
          <w:color w:val="000000" w:themeColor="text1"/>
          <w:spacing w:val="0"/>
          <w:kern w:val="2"/>
          <w:sz w:val="32"/>
          <w:szCs w:val="32"/>
        </w:rPr>
        <w:t>按职责分别</w:t>
      </w:r>
      <w:r>
        <w:rPr>
          <w:rFonts w:hint="eastAsia" w:ascii="楷体" w:hAnsi="楷体" w:eastAsia="楷体" w:cs="宋体"/>
          <w:b w:val="0"/>
          <w:color w:val="000000" w:themeColor="text1"/>
          <w:spacing w:val="0"/>
          <w:kern w:val="0"/>
          <w:sz w:val="32"/>
          <w:szCs w:val="32"/>
        </w:rPr>
        <w:t>负责）</w:t>
      </w:r>
    </w:p>
    <w:p>
      <w:pPr>
        <w:shd w:val="clear" w:color="auto" w:fill="FFFFFF"/>
        <w:topLinePunct/>
        <w:snapToGrid w:val="0"/>
        <w:spacing w:line="560" w:lineRule="exact"/>
        <w:ind w:firstLine="640" w:firstLineChars="200"/>
        <w:textAlignment w:val="auto"/>
        <w:rPr>
          <w:rFonts w:ascii="楷体" w:hAnsi="楷体" w:eastAsia="楷体" w:cs="Arial"/>
          <w:b w:val="0"/>
          <w:color w:val="000000" w:themeColor="text1"/>
          <w:spacing w:val="0"/>
          <w:kern w:val="0"/>
          <w:sz w:val="32"/>
          <w:szCs w:val="32"/>
        </w:rPr>
      </w:pPr>
      <w:r>
        <w:rPr>
          <w:rFonts w:hint="eastAsia" w:ascii="楷体" w:hAnsi="楷体" w:eastAsia="楷体" w:cs="Arial"/>
          <w:b w:val="0"/>
          <w:color w:val="000000" w:themeColor="text1"/>
          <w:spacing w:val="0"/>
          <w:kern w:val="0"/>
          <w:sz w:val="32"/>
          <w:szCs w:val="32"/>
        </w:rPr>
        <w:t>（十七）创新融资支持方式。</w:t>
      </w:r>
      <w:r>
        <w:rPr>
          <w:rFonts w:hint="eastAsia" w:ascii="仿宋_GB2312" w:hAnsi="宋体" w:eastAsia="仿宋_GB2312" w:cs="宋体"/>
          <w:b w:val="0"/>
          <w:color w:val="000000" w:themeColor="text1"/>
          <w:spacing w:val="0"/>
          <w:kern w:val="0"/>
          <w:sz w:val="32"/>
          <w:szCs w:val="32"/>
        </w:rPr>
        <w:t>积极向金融机构推荐优质体育企业及社会组织，引导金融机构在依法合规、风险可控的前提下加大信贷支持，</w:t>
      </w:r>
      <w:r>
        <w:rPr>
          <w:rFonts w:hint="eastAsia" w:ascii="仿宋_GB2312" w:hAnsi="宋体" w:eastAsia="仿宋_GB2312" w:cs="宋体"/>
          <w:b w:val="0"/>
          <w:color w:val="000000" w:themeColor="text1"/>
          <w:spacing w:val="0"/>
          <w:kern w:val="2"/>
          <w:sz w:val="32"/>
          <w:szCs w:val="32"/>
        </w:rPr>
        <w:t>增加适合中小微体育企业特点的信贷品种。</w:t>
      </w:r>
      <w:r>
        <w:rPr>
          <w:rFonts w:hint="eastAsia" w:ascii="仿宋_GB2312" w:hAnsi="宋体" w:eastAsia="仿宋_GB2312" w:cs="宋体"/>
          <w:b w:val="0"/>
          <w:color w:val="000000" w:themeColor="text1"/>
          <w:spacing w:val="0"/>
          <w:kern w:val="0"/>
          <w:sz w:val="32"/>
          <w:szCs w:val="32"/>
        </w:rPr>
        <w:t>建立与银行的协作机制，创新融资支持方式，推荐体育产业重点项目纳入相关银行各分行项目储备库，符合条件的优先给予支持。</w:t>
      </w:r>
      <w:r>
        <w:rPr>
          <w:rFonts w:hint="eastAsia" w:ascii="仿宋_GB2312" w:hAnsi="宋体" w:eastAsia="仿宋_GB2312" w:cs="宋体"/>
          <w:b w:val="0"/>
          <w:color w:val="000000" w:themeColor="text1"/>
          <w:spacing w:val="0"/>
          <w:kern w:val="2"/>
          <w:sz w:val="32"/>
          <w:szCs w:val="32"/>
        </w:rPr>
        <w:t>鼓励商业银行针对体育企业开发信用贷，支持以体育领域的知识产权等无形资产融资。鼓励符合条件的体育企业通过各类债券、债务融资工具和证券化产品融资。引导保险公司根据体育运动特点和不同年龄段人群身体状况，开发场地设施责任、运动人身意外伤害等体育保险。</w:t>
      </w:r>
      <w:r>
        <w:rPr>
          <w:rFonts w:hint="eastAsia" w:ascii="楷体" w:hAnsi="楷体" w:eastAsia="楷体" w:cs="宋体"/>
          <w:b w:val="0"/>
          <w:color w:val="000000" w:themeColor="text1"/>
          <w:spacing w:val="0"/>
          <w:kern w:val="0"/>
          <w:sz w:val="32"/>
          <w:szCs w:val="32"/>
        </w:rPr>
        <w:t>（市</w:t>
      </w:r>
      <w:r>
        <w:rPr>
          <w:rFonts w:ascii="楷体" w:hAnsi="楷体" w:eastAsia="楷体" w:cs="宋体"/>
          <w:b w:val="0"/>
          <w:color w:val="000000" w:themeColor="text1"/>
          <w:spacing w:val="0"/>
          <w:kern w:val="0"/>
          <w:sz w:val="32"/>
          <w:szCs w:val="32"/>
        </w:rPr>
        <w:t>体育局、</w:t>
      </w:r>
      <w:r>
        <w:rPr>
          <w:rFonts w:hint="eastAsia" w:ascii="楷体" w:hAnsi="楷体" w:eastAsia="楷体" w:cs="宋体"/>
          <w:b w:val="0"/>
          <w:color w:val="000000" w:themeColor="text1"/>
          <w:spacing w:val="0"/>
          <w:kern w:val="0"/>
          <w:sz w:val="32"/>
          <w:szCs w:val="32"/>
        </w:rPr>
        <w:t>市发展改革</w:t>
      </w:r>
      <w:r>
        <w:rPr>
          <w:rFonts w:ascii="楷体" w:hAnsi="楷体" w:eastAsia="楷体" w:cs="宋体"/>
          <w:b w:val="0"/>
          <w:color w:val="000000" w:themeColor="text1"/>
          <w:spacing w:val="0"/>
          <w:kern w:val="0"/>
          <w:sz w:val="32"/>
          <w:szCs w:val="32"/>
        </w:rPr>
        <w:t>委、</w:t>
      </w:r>
      <w:r>
        <w:rPr>
          <w:rFonts w:hint="eastAsia" w:ascii="楷体" w:hAnsi="楷体" w:eastAsia="楷体" w:cs="宋体"/>
          <w:b w:val="0"/>
          <w:color w:val="000000" w:themeColor="text1"/>
          <w:spacing w:val="0"/>
          <w:kern w:val="0"/>
          <w:sz w:val="32"/>
          <w:szCs w:val="32"/>
        </w:rPr>
        <w:t>市</w:t>
      </w:r>
      <w:r>
        <w:rPr>
          <w:rFonts w:ascii="楷体" w:hAnsi="楷体" w:eastAsia="楷体" w:cs="宋体"/>
          <w:b w:val="0"/>
          <w:color w:val="000000" w:themeColor="text1"/>
          <w:spacing w:val="0"/>
          <w:kern w:val="0"/>
          <w:sz w:val="32"/>
          <w:szCs w:val="32"/>
        </w:rPr>
        <w:t>金融监管局、</w:t>
      </w:r>
      <w:r>
        <w:rPr>
          <w:rFonts w:hint="eastAsia" w:ascii="楷体" w:hAnsi="楷体" w:eastAsia="楷体" w:cs="宋体"/>
          <w:b w:val="0"/>
          <w:color w:val="000000" w:themeColor="text1"/>
          <w:spacing w:val="0"/>
          <w:kern w:val="0"/>
          <w:sz w:val="32"/>
          <w:szCs w:val="32"/>
        </w:rPr>
        <w:t>天津</w:t>
      </w:r>
      <w:r>
        <w:rPr>
          <w:rFonts w:ascii="楷体" w:hAnsi="楷体" w:eastAsia="楷体" w:cs="宋体"/>
          <w:b w:val="0"/>
          <w:color w:val="000000" w:themeColor="text1"/>
          <w:spacing w:val="0"/>
          <w:kern w:val="0"/>
          <w:sz w:val="32"/>
          <w:szCs w:val="32"/>
        </w:rPr>
        <w:t>银保监局</w:t>
      </w:r>
      <w:r>
        <w:rPr>
          <w:rFonts w:hint="eastAsia" w:ascii="楷体" w:hAnsi="楷体" w:eastAsia="楷体" w:cs="宋体"/>
          <w:b w:val="0"/>
          <w:color w:val="000000" w:themeColor="text1"/>
          <w:spacing w:val="0"/>
          <w:kern w:val="2"/>
          <w:sz w:val="32"/>
          <w:szCs w:val="32"/>
        </w:rPr>
        <w:t>、人民银行天津分行按职责分别</w:t>
      </w:r>
      <w:r>
        <w:rPr>
          <w:rFonts w:hint="eastAsia" w:ascii="楷体" w:hAnsi="楷体" w:eastAsia="楷体" w:cs="宋体"/>
          <w:b w:val="0"/>
          <w:color w:val="000000" w:themeColor="text1"/>
          <w:spacing w:val="0"/>
          <w:kern w:val="0"/>
          <w:sz w:val="32"/>
          <w:szCs w:val="32"/>
        </w:rPr>
        <w:t>负责）</w:t>
      </w:r>
    </w:p>
    <w:p>
      <w:pPr>
        <w:shd w:val="clear" w:color="auto" w:fill="FFFFFF"/>
        <w:topLinePunct/>
        <w:snapToGrid w:val="0"/>
        <w:spacing w:line="560" w:lineRule="exact"/>
        <w:ind w:firstLine="640" w:firstLineChars="200"/>
        <w:textAlignment w:val="auto"/>
        <w:rPr>
          <w:rFonts w:ascii="黑体" w:hAnsi="黑体" w:eastAsia="黑体" w:cs="Arial"/>
          <w:b w:val="0"/>
          <w:color w:val="000000" w:themeColor="text1"/>
          <w:spacing w:val="0"/>
          <w:kern w:val="0"/>
          <w:sz w:val="32"/>
          <w:szCs w:val="32"/>
        </w:rPr>
      </w:pPr>
      <w:r>
        <w:rPr>
          <w:rFonts w:hint="eastAsia" w:ascii="黑体" w:hAnsi="黑体" w:eastAsia="黑体" w:cs="Arial"/>
          <w:b w:val="0"/>
          <w:color w:val="000000" w:themeColor="text1"/>
          <w:spacing w:val="0"/>
          <w:kern w:val="0"/>
          <w:sz w:val="32"/>
          <w:szCs w:val="32"/>
        </w:rPr>
        <w:t>六、优化产业发展良好环境</w:t>
      </w:r>
    </w:p>
    <w:p>
      <w:pPr>
        <w:topLinePunct/>
        <w:snapToGrid w:val="0"/>
        <w:spacing w:line="560" w:lineRule="exact"/>
        <w:ind w:firstLine="640" w:firstLineChars="200"/>
        <w:jc w:val="both"/>
        <w:textAlignment w:val="auto"/>
        <w:rPr>
          <w:rFonts w:ascii="楷体" w:hAnsi="楷体" w:eastAsia="楷体" w:cstheme="minorBidi"/>
          <w:b w:val="0"/>
          <w:snapToGrid w:val="0"/>
          <w:color w:val="000000" w:themeColor="text1"/>
          <w:spacing w:val="0"/>
          <w:kern w:val="0"/>
          <w:sz w:val="32"/>
          <w:szCs w:val="32"/>
        </w:rPr>
      </w:pPr>
      <w:r>
        <w:rPr>
          <w:rFonts w:hint="eastAsia" w:ascii="楷体" w:hAnsi="楷体" w:eastAsia="楷体"/>
          <w:b w:val="0"/>
          <w:snapToGrid w:val="0"/>
          <w:color w:val="000000" w:themeColor="text1"/>
          <w:spacing w:val="0"/>
          <w:kern w:val="0"/>
          <w:sz w:val="32"/>
          <w:szCs w:val="32"/>
        </w:rPr>
        <w:t>（十八）优化赛事审批。</w:t>
      </w:r>
      <w:r>
        <w:rPr>
          <w:rFonts w:hint="eastAsia" w:ascii="仿宋_GB2312" w:hAnsi="楷体" w:eastAsia="仿宋_GB2312"/>
          <w:b w:val="0"/>
          <w:snapToGrid w:val="0"/>
          <w:color w:val="000000" w:themeColor="text1"/>
          <w:spacing w:val="0"/>
          <w:kern w:val="0"/>
          <w:sz w:val="32"/>
          <w:szCs w:val="32"/>
        </w:rPr>
        <w:t>继续推进体育赛事审批制度改革，加大“放管服”改革力度，加强对体育赛事活动的监管和服务，对与举办体育赛事相关联的审批事项，相关部门不得要求赛事主办方提交体育部门的审批材料。优化体育赛事安全许可及道路、水域使用等行政审批流程，</w:t>
      </w:r>
      <w:r>
        <w:rPr>
          <w:rFonts w:hint="eastAsia" w:ascii="仿宋_GB2312" w:hAnsi="楷体" w:eastAsia="仿宋_GB2312" w:cs="Segoe UI"/>
          <w:b w:val="0"/>
          <w:snapToGrid w:val="0"/>
          <w:color w:val="000000" w:themeColor="text1"/>
          <w:spacing w:val="0"/>
          <w:kern w:val="2"/>
          <w:sz w:val="32"/>
          <w:szCs w:val="32"/>
        </w:rPr>
        <w:t>建立健全大型赛事多部门</w:t>
      </w:r>
      <w:r>
        <w:rPr>
          <w:rFonts w:ascii="仿宋_GB2312" w:hAnsi="楷体" w:eastAsia="仿宋_GB2312" w:cs="Segoe UI"/>
          <w:b w:val="0"/>
          <w:snapToGrid w:val="0"/>
          <w:color w:val="000000" w:themeColor="text1"/>
          <w:spacing w:val="0"/>
          <w:kern w:val="2"/>
          <w:sz w:val="32"/>
          <w:szCs w:val="32"/>
        </w:rPr>
        <w:t>“</w:t>
      </w:r>
      <w:r>
        <w:rPr>
          <w:rFonts w:hint="eastAsia" w:ascii="仿宋_GB2312" w:hAnsi="楷体" w:eastAsia="仿宋_GB2312" w:cs="Segoe UI"/>
          <w:b w:val="0"/>
          <w:snapToGrid w:val="0"/>
          <w:color w:val="000000" w:themeColor="text1"/>
          <w:spacing w:val="0"/>
          <w:kern w:val="2"/>
          <w:sz w:val="32"/>
          <w:szCs w:val="32"/>
        </w:rPr>
        <w:t>一站式</w:t>
      </w:r>
      <w:r>
        <w:rPr>
          <w:rFonts w:ascii="仿宋_GB2312" w:hAnsi="楷体" w:eastAsia="仿宋_GB2312" w:cs="Segoe UI"/>
          <w:b w:val="0"/>
          <w:snapToGrid w:val="0"/>
          <w:color w:val="000000" w:themeColor="text1"/>
          <w:spacing w:val="0"/>
          <w:kern w:val="2"/>
          <w:sz w:val="32"/>
          <w:szCs w:val="32"/>
        </w:rPr>
        <w:t>”</w:t>
      </w:r>
      <w:r>
        <w:rPr>
          <w:rFonts w:hint="eastAsia" w:ascii="仿宋_GB2312" w:hAnsi="楷体" w:eastAsia="仿宋_GB2312" w:cs="Segoe UI"/>
          <w:b w:val="0"/>
          <w:snapToGrid w:val="0"/>
          <w:color w:val="000000" w:themeColor="text1"/>
          <w:spacing w:val="0"/>
          <w:kern w:val="2"/>
          <w:sz w:val="32"/>
          <w:szCs w:val="32"/>
        </w:rPr>
        <w:t>服务机制</w:t>
      </w:r>
      <w:r>
        <w:rPr>
          <w:rFonts w:hint="eastAsia" w:ascii="仿宋_GB2312" w:hAnsi="楷体" w:eastAsia="仿宋_GB2312"/>
          <w:b w:val="0"/>
          <w:snapToGrid w:val="0"/>
          <w:color w:val="000000" w:themeColor="text1"/>
          <w:spacing w:val="0"/>
          <w:kern w:val="0"/>
          <w:sz w:val="32"/>
          <w:szCs w:val="32"/>
        </w:rPr>
        <w:t>。</w:t>
      </w:r>
      <w:r>
        <w:rPr>
          <w:rFonts w:hint="eastAsia" w:ascii="楷体" w:hAnsi="楷体" w:eastAsia="楷体" w:cstheme="minorBidi"/>
          <w:b w:val="0"/>
          <w:snapToGrid w:val="0"/>
          <w:color w:val="000000" w:themeColor="text1"/>
          <w:spacing w:val="0"/>
          <w:kern w:val="0"/>
          <w:sz w:val="32"/>
          <w:szCs w:val="32"/>
        </w:rPr>
        <w:t>（市体育局、市公安局、市水务局、市交通运输委负责）</w:t>
      </w:r>
    </w:p>
    <w:p>
      <w:pPr>
        <w:shd w:val="clear" w:color="auto" w:fill="FFFFFF"/>
        <w:topLinePunct/>
        <w:snapToGrid w:val="0"/>
        <w:spacing w:line="560" w:lineRule="exact"/>
        <w:ind w:firstLine="590"/>
        <w:jc w:val="both"/>
        <w:textAlignment w:val="auto"/>
        <w:rPr>
          <w:rFonts w:ascii="楷体" w:hAnsi="楷体" w:eastAsia="楷体" w:cs="Arial"/>
          <w:b w:val="0"/>
          <w:color w:val="000000" w:themeColor="text1"/>
          <w:spacing w:val="0"/>
          <w:kern w:val="0"/>
          <w:sz w:val="32"/>
          <w:szCs w:val="32"/>
        </w:rPr>
      </w:pPr>
      <w:r>
        <w:rPr>
          <w:rFonts w:hint="eastAsia" w:ascii="楷体" w:hAnsi="楷体" w:eastAsia="楷体" w:cs="Arial"/>
          <w:b w:val="0"/>
          <w:color w:val="000000" w:themeColor="text1"/>
          <w:spacing w:val="0"/>
          <w:kern w:val="0"/>
          <w:sz w:val="32"/>
          <w:szCs w:val="32"/>
        </w:rPr>
        <w:t>（十九）减轻税费负担。</w:t>
      </w:r>
      <w:r>
        <w:rPr>
          <w:rFonts w:hint="eastAsia" w:ascii="仿宋_GB2312" w:hAnsi="楷体" w:eastAsia="仿宋_GB2312" w:cs="Arial"/>
          <w:b w:val="0"/>
          <w:color w:val="000000" w:themeColor="text1"/>
          <w:spacing w:val="0"/>
          <w:kern w:val="0"/>
          <w:sz w:val="32"/>
          <w:szCs w:val="32"/>
        </w:rPr>
        <w:t>严格执行国家及我市关于体育领域各项减税降费政策。</w:t>
      </w:r>
      <w:r>
        <w:rPr>
          <w:rFonts w:hint="eastAsia" w:ascii="仿宋_GB2312" w:hAnsi="Arial" w:eastAsia="仿宋_GB2312" w:cs="Arial"/>
          <w:b w:val="0"/>
          <w:color w:val="000000" w:themeColor="text1"/>
          <w:spacing w:val="0"/>
          <w:kern w:val="0"/>
          <w:sz w:val="32"/>
          <w:szCs w:val="32"/>
        </w:rPr>
        <w:t>企业拥有并运营管理的大型体育场馆，其用于体育活动的房产、土地，减半征收房产税和城镇土地使用税。提供体育服务的社会组织，经认定取得非营利组织企业所得税免税优惠资格的，依法享受相关优惠政策。企业通过公益性社会团体或者县级以上人民政府及其部门用于体育事业的捐赠支出，按规定的比例在计算企业所得税应纳税所得额时扣除。体育企业属于国家需要重点扶持的高新技术企业，减按</w:t>
      </w:r>
      <w:r>
        <w:rPr>
          <w:rFonts w:hint="eastAsia" w:ascii="Times New Roman"/>
          <w:b w:val="0"/>
          <w:color w:val="000000" w:themeColor="text1"/>
          <w:spacing w:val="0"/>
          <w:kern w:val="0"/>
          <w:sz w:val="32"/>
          <w:szCs w:val="32"/>
        </w:rPr>
        <w:t>15%</w:t>
      </w:r>
      <w:r>
        <w:rPr>
          <w:rFonts w:hint="eastAsia" w:ascii="仿宋_GB2312" w:hAnsi="Arial" w:eastAsia="仿宋_GB2312" w:cs="Arial"/>
          <w:b w:val="0"/>
          <w:color w:val="000000" w:themeColor="text1"/>
          <w:spacing w:val="0"/>
          <w:kern w:val="0"/>
          <w:sz w:val="32"/>
          <w:szCs w:val="32"/>
        </w:rPr>
        <w:t>的税率征收企业所得税。</w:t>
      </w:r>
      <w:r>
        <w:rPr>
          <w:rFonts w:hint="eastAsia" w:ascii="楷体" w:hAnsi="楷体" w:eastAsia="楷体" w:cs="Arial"/>
          <w:b w:val="0"/>
          <w:color w:val="000000" w:themeColor="text1"/>
          <w:spacing w:val="0"/>
          <w:kern w:val="0"/>
          <w:sz w:val="32"/>
          <w:szCs w:val="32"/>
        </w:rPr>
        <w:t>（市税务局、市体育局、市发展改革委、市财政局、市科技局负责）</w:t>
      </w:r>
    </w:p>
    <w:p>
      <w:pPr>
        <w:shd w:val="clear" w:color="auto" w:fill="FFFFFF"/>
        <w:topLinePunct/>
        <w:snapToGrid w:val="0"/>
        <w:spacing w:line="560" w:lineRule="exact"/>
        <w:ind w:firstLine="640" w:firstLineChars="200"/>
        <w:jc w:val="both"/>
        <w:textAlignment w:val="auto"/>
        <w:rPr>
          <w:rFonts w:ascii="楷体" w:hAnsi="楷体" w:eastAsia="楷体" w:cs="宋体"/>
          <w:b w:val="0"/>
          <w:color w:val="000000" w:themeColor="text1"/>
          <w:spacing w:val="0"/>
          <w:kern w:val="0"/>
          <w:sz w:val="32"/>
          <w:szCs w:val="32"/>
        </w:rPr>
      </w:pPr>
      <w:r>
        <w:rPr>
          <w:rFonts w:hint="eastAsia" w:ascii="楷体" w:hAnsi="楷体" w:eastAsia="楷体" w:cs="宋体"/>
          <w:b w:val="0"/>
          <w:color w:val="000000" w:themeColor="text1"/>
          <w:spacing w:val="0"/>
          <w:kern w:val="2"/>
          <w:sz w:val="32"/>
          <w:szCs w:val="32"/>
        </w:rPr>
        <w:t>（二十）</w:t>
      </w:r>
      <w:r>
        <w:rPr>
          <w:rFonts w:hint="eastAsia" w:ascii="楷体" w:hAnsi="楷体" w:eastAsia="楷体" w:cs="Arial"/>
          <w:b w:val="0"/>
          <w:color w:val="000000" w:themeColor="text1"/>
          <w:spacing w:val="0"/>
          <w:kern w:val="0"/>
          <w:sz w:val="32"/>
          <w:szCs w:val="32"/>
        </w:rPr>
        <w:t>加强用地保障。</w:t>
      </w:r>
      <w:r>
        <w:rPr>
          <w:rFonts w:hint="eastAsia" w:ascii="仿宋_GB2312" w:hAnsi="宋体" w:eastAsia="仿宋_GB2312" w:cs="宋体"/>
          <w:b w:val="0"/>
          <w:color w:val="000000" w:themeColor="text1"/>
          <w:spacing w:val="0"/>
          <w:kern w:val="0"/>
          <w:sz w:val="32"/>
          <w:szCs w:val="32"/>
        </w:rPr>
        <w:t>各区对符合国土空间规划等相关规划的重大健身休闲项目，及时安排新增建设用地计划指标。利用以划拨方式取得的存量房产、土地兴办体育产业，符合《划拨用地目录》的可按划拨方式办理用地手续，不符合《划拨用地目录》的可采取协议出让方式办理。在不改变用地主体、规划条件的前提下，利用工业厂房、商业用房、仓储用房等存量房产、土地发展体育产业的，可实行五年内继续按原用途和土地权利类型使用土地过渡期政策。</w:t>
      </w:r>
      <w:r>
        <w:rPr>
          <w:rFonts w:hint="eastAsia" w:ascii="楷体" w:hAnsi="楷体" w:eastAsia="楷体" w:cs="宋体"/>
          <w:b w:val="0"/>
          <w:color w:val="000000" w:themeColor="text1"/>
          <w:spacing w:val="0"/>
          <w:kern w:val="0"/>
          <w:sz w:val="32"/>
          <w:szCs w:val="32"/>
        </w:rPr>
        <w:t>（市规划和自然资源局、市体育局负责）</w:t>
      </w:r>
    </w:p>
    <w:p>
      <w:pPr>
        <w:shd w:val="clear" w:color="auto" w:fill="FFFFFF"/>
        <w:topLinePunct/>
        <w:snapToGrid w:val="0"/>
        <w:spacing w:line="560" w:lineRule="exact"/>
        <w:ind w:firstLine="640" w:firstLineChars="200"/>
        <w:jc w:val="both"/>
        <w:textAlignment w:val="auto"/>
        <w:rPr>
          <w:rFonts w:ascii="楷体" w:hAnsi="楷体" w:eastAsia="楷体" w:cs="宋体"/>
          <w:b w:val="0"/>
          <w:color w:val="000000" w:themeColor="text1"/>
          <w:spacing w:val="0"/>
          <w:kern w:val="0"/>
          <w:sz w:val="32"/>
          <w:szCs w:val="32"/>
        </w:rPr>
      </w:pPr>
      <w:r>
        <w:rPr>
          <w:rFonts w:hint="eastAsia" w:ascii="楷体" w:hAnsi="楷体" w:eastAsia="楷体" w:cs="Arial"/>
          <w:b w:val="0"/>
          <w:color w:val="000000" w:themeColor="text1"/>
          <w:spacing w:val="0"/>
          <w:kern w:val="0"/>
          <w:sz w:val="32"/>
          <w:szCs w:val="32"/>
        </w:rPr>
        <w:t>（二十一）构筑人才支撑体系。</w:t>
      </w:r>
      <w:r>
        <w:rPr>
          <w:rFonts w:hint="eastAsia" w:ascii="仿宋_GB2312" w:hAnsi="宋体" w:eastAsia="仿宋_GB2312" w:cs="宋体"/>
          <w:b w:val="0"/>
          <w:color w:val="000000" w:themeColor="text1"/>
          <w:spacing w:val="0"/>
          <w:kern w:val="0"/>
          <w:sz w:val="32"/>
          <w:szCs w:val="32"/>
        </w:rPr>
        <w:t>通过实施“海河英才”行动计划，支持引进体育产业领军人才和专业团队，鼓励海外(境外)高层次体育人才来津创业和工作，鼓励职业俱乐部引进国内外优秀教练员与运动员。支持市各高校加强体育产业专业人才培养，鼓励退役运动员到体育产业领域实习、就业、创业。根据国家分系列职称指导意见，分类完善体育教练员系列职称评审标准。</w:t>
      </w:r>
      <w:r>
        <w:rPr>
          <w:rFonts w:hint="eastAsia" w:ascii="楷体" w:hAnsi="楷体" w:eastAsia="楷体" w:cs="宋体"/>
          <w:b w:val="0"/>
          <w:color w:val="000000" w:themeColor="text1"/>
          <w:spacing w:val="0"/>
          <w:kern w:val="0"/>
          <w:sz w:val="32"/>
          <w:szCs w:val="32"/>
        </w:rPr>
        <w:t>（市体育局、市教委、市人社局负责）</w:t>
      </w:r>
    </w:p>
    <w:p>
      <w:pPr>
        <w:pBdr>
          <w:bottom w:val="single" w:color="FFFFFF" w:sz="4" w:space="31"/>
        </w:pBdr>
        <w:tabs>
          <w:tab w:val="left" w:pos="1980"/>
        </w:tabs>
        <w:topLinePunct/>
        <w:snapToGrid w:val="0"/>
        <w:spacing w:line="560" w:lineRule="exact"/>
        <w:ind w:firstLine="640" w:firstLineChars="200"/>
        <w:jc w:val="both"/>
        <w:textAlignment w:val="auto"/>
        <w:rPr>
          <w:rFonts w:ascii="黑体" w:hAnsi="黑体" w:eastAsia="黑体" w:cstheme="minorBidi"/>
          <w:b w:val="0"/>
          <w:snapToGrid w:val="0"/>
          <w:color w:val="000000" w:themeColor="text1"/>
          <w:spacing w:val="0"/>
          <w:kern w:val="0"/>
          <w:sz w:val="32"/>
          <w:szCs w:val="32"/>
        </w:rPr>
      </w:pPr>
      <w:r>
        <w:rPr>
          <w:rFonts w:hint="eastAsia" w:ascii="楷体" w:hAnsi="楷体" w:eastAsia="楷体" w:cstheme="minorBidi"/>
          <w:b w:val="0"/>
          <w:snapToGrid w:val="0"/>
          <w:color w:val="000000" w:themeColor="text1"/>
          <w:spacing w:val="0"/>
          <w:kern w:val="0"/>
          <w:sz w:val="32"/>
          <w:szCs w:val="32"/>
        </w:rPr>
        <w:t>（二十二）完善体育产业统计监测。</w:t>
      </w:r>
      <w:r>
        <w:rPr>
          <w:rFonts w:hint="eastAsia" w:ascii="仿宋_GB2312" w:hAnsi="楷体" w:eastAsia="仿宋_GB2312" w:cstheme="minorBidi"/>
          <w:b w:val="0"/>
          <w:snapToGrid w:val="0"/>
          <w:color w:val="000000" w:themeColor="text1"/>
          <w:spacing w:val="0"/>
          <w:kern w:val="0"/>
          <w:sz w:val="32"/>
          <w:szCs w:val="32"/>
        </w:rPr>
        <w:t>基于国家统一的体育产业统计分类，搜集、整理体育产业单位名录库，研究、建立体育产业统计监测方案，探索开展体育产业增加值测算，适时对外发布我市体育产业发展相关数据。</w:t>
      </w:r>
      <w:r>
        <w:rPr>
          <w:rFonts w:hint="eastAsia" w:ascii="楷体" w:hAnsi="楷体" w:eastAsia="楷体" w:cstheme="minorBidi"/>
          <w:b w:val="0"/>
          <w:snapToGrid w:val="0"/>
          <w:color w:val="000000" w:themeColor="text1"/>
          <w:spacing w:val="0"/>
          <w:kern w:val="0"/>
          <w:sz w:val="32"/>
          <w:szCs w:val="32"/>
        </w:rPr>
        <w:t>（市体育局、市统计局负责）</w:t>
      </w:r>
    </w:p>
    <w:p>
      <w:pPr>
        <w:pBdr>
          <w:bottom w:val="single" w:color="FFFFFF" w:sz="4" w:space="31"/>
        </w:pBdr>
        <w:tabs>
          <w:tab w:val="left" w:pos="1980"/>
        </w:tabs>
        <w:topLinePunct/>
        <w:snapToGrid w:val="0"/>
        <w:spacing w:line="560" w:lineRule="exact"/>
        <w:ind w:firstLine="640" w:firstLineChars="200"/>
        <w:jc w:val="both"/>
        <w:textAlignment w:val="auto"/>
        <w:rPr>
          <w:rFonts w:ascii="楷体" w:hAnsi="楷体" w:eastAsia="楷体" w:cs="Arial"/>
          <w:b w:val="0"/>
          <w:color w:val="000000" w:themeColor="text1"/>
          <w:spacing w:val="0"/>
          <w:kern w:val="0"/>
          <w:sz w:val="32"/>
          <w:szCs w:val="32"/>
        </w:rPr>
      </w:pPr>
      <w:r>
        <w:rPr>
          <w:rFonts w:hint="eastAsia" w:ascii="楷体" w:hAnsi="楷体" w:eastAsia="楷体" w:cs="Arial"/>
          <w:b w:val="0"/>
          <w:color w:val="000000" w:themeColor="text1"/>
          <w:spacing w:val="0"/>
          <w:kern w:val="0"/>
          <w:sz w:val="32"/>
          <w:szCs w:val="32"/>
        </w:rPr>
        <w:t>（二十三）强化协同联动推进。</w:t>
      </w:r>
      <w:r>
        <w:rPr>
          <w:rFonts w:hint="eastAsia" w:ascii="仿宋_GB2312" w:hAnsi="楷体" w:eastAsia="仿宋_GB2312" w:cs="Arial"/>
          <w:b w:val="0"/>
          <w:color w:val="000000" w:themeColor="text1"/>
          <w:spacing w:val="0"/>
          <w:kern w:val="0"/>
          <w:sz w:val="32"/>
          <w:szCs w:val="32"/>
        </w:rPr>
        <w:t>将体育产业工作纳入天津市全民健身工作领导小组工作机制框架，推进部门分工合作，协同联动推动体育产业高质量发展。各区要按照本措施要求，结合实际细化操作措施，形成工作合力，确保财政、金融、税费、用地等产业政策的落实落地。</w:t>
      </w:r>
      <w:r>
        <w:rPr>
          <w:rFonts w:hint="eastAsia" w:ascii="楷体" w:hAnsi="楷体" w:eastAsia="楷体" w:cs="Arial"/>
          <w:b w:val="0"/>
          <w:color w:val="000000" w:themeColor="text1"/>
          <w:spacing w:val="0"/>
          <w:kern w:val="0"/>
          <w:sz w:val="32"/>
          <w:szCs w:val="32"/>
        </w:rPr>
        <w:t>（市体育局及市级相关单位负责）</w:t>
      </w:r>
      <w:bookmarkStart w:id="0" w:name="_GoBack"/>
      <w:bookmarkEnd w:id="0"/>
    </w:p>
    <w:sectPr>
      <w:footerReference r:id="rId5" w:type="default"/>
      <w:footerReference r:id="rId6" w:type="even"/>
      <w:pgSz w:w="11907" w:h="16840"/>
      <w:pgMar w:top="1701" w:right="1418" w:bottom="1531" w:left="1531" w:header="227" w:footer="1304" w:gutter="0"/>
      <w:pgNumType w:fmt="numberInDash" w:start="1"/>
      <w:cols w:space="425" w:num="1"/>
      <w:docGrid w:linePitch="41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Arial">
    <w:altName w:val="Times New Roman"/>
    <w:panose1 w:val="020B0604020202020204"/>
    <w:charset w:val="00"/>
    <w:family w:val="swiss"/>
    <w:pitch w:val="default"/>
    <w:sig w:usb0="00000000" w:usb1="00000000" w:usb2="00000009" w:usb3="00000000" w:csb0="000001FF" w:csb1="00000000"/>
  </w:font>
  <w:font w:name="Courier New">
    <w:altName w:val="DejaVu Sans"/>
    <w:panose1 w:val="02070309020205020404"/>
    <w:charset w:val="00"/>
    <w:family w:val="modern"/>
    <w:pitch w:val="default"/>
    <w:sig w:usb0="00000000" w:usb1="00000000" w:usb2="00000009" w:usb3="00000000" w:csb0="000001FF" w:csb1="00000000"/>
  </w:font>
  <w:font w:name="方正大标宋简体">
    <w:altName w:val="宋体"/>
    <w:panose1 w:val="00000000000000000000"/>
    <w:charset w:val="86"/>
    <w:family w:val="auto"/>
    <w:pitch w:val="default"/>
    <w:sig w:usb0="00000000" w:usb1="00000000" w:usb2="00000010" w:usb3="00000000" w:csb0="00040000" w:csb1="00000000"/>
  </w:font>
  <w:font w:name="Verdana">
    <w:altName w:val="Ubuntu"/>
    <w:panose1 w:val="020B0604030504040204"/>
    <w:charset w:val="00"/>
    <w:family w:val="swiss"/>
    <w:pitch w:val="default"/>
    <w:sig w:usb0="00000000" w:usb1="00000000" w:usb2="00000010" w:usb3="00000000" w:csb0="0000019F" w:csb1="00000000"/>
  </w:font>
  <w:font w:name="Batang">
    <w:altName w:val="宋体"/>
    <w:panose1 w:val="02030600000101010101"/>
    <w:charset w:val="81"/>
    <w:family w:val="roman"/>
    <w:pitch w:val="default"/>
    <w:sig w:usb0="00000000" w:usb1="00000000" w:usb2="00000030" w:usb3="00000000" w:csb0="0008009F" w:csb1="00000000"/>
  </w:font>
  <w:font w:name="昆仑粗隶书">
    <w:altName w:val="宋体"/>
    <w:panose1 w:val="00000000000000000000"/>
    <w:charset w:val="86"/>
    <w:family w:val="modern"/>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文星标宋">
    <w:altName w:val="宋体"/>
    <w:panose1 w:val="00000000000000000000"/>
    <w:charset w:val="86"/>
    <w:family w:val="auto"/>
    <w:pitch w:val="default"/>
    <w:sig w:usb0="00000000" w:usb1="00000000" w:usb2="00000010"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Segoe UI">
    <w:altName w:val="Noto Naskh Arabic"/>
    <w:panose1 w:val="020B0502040204020203"/>
    <w:charset w:val="00"/>
    <w:family w:val="swiss"/>
    <w:pitch w:val="default"/>
    <w:sig w:usb0="00000000" w:usb1="00000000" w:usb2="00000029" w:usb3="00000000" w:csb0="000001DF"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Ubuntu">
    <w:panose1 w:val="020B0604030602030204"/>
    <w:charset w:val="00"/>
    <w:family w:val="auto"/>
    <w:pitch w:val="default"/>
    <w:sig w:usb0="E00002FF" w:usb1="5000205B" w:usb2="00000000" w:usb3="00000000" w:csb0="2000009F" w:csb1="56010000"/>
  </w:font>
  <w:font w:name="Noto Naskh Arabic">
    <w:panose1 w:val="020B0502040504020204"/>
    <w:charset w:val="00"/>
    <w:family w:val="auto"/>
    <w:pitch w:val="default"/>
    <w:sig w:usb0="00002000" w:usb1="80000000" w:usb2="00000008" w:usb3="00000000" w:csb0="00000041" w:csb1="000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305"/>
      <w:jc w:val="right"/>
      <w:rPr>
        <w:b w:val="0"/>
        <w:sz w:val="28"/>
        <w:szCs w:val="28"/>
      </w:rPr>
    </w:pPr>
    <w:r>
      <w:rPr>
        <w:rFonts w:hint="eastAsia"/>
        <w:b w:val="0"/>
        <w:sz w:val="28"/>
        <w:szCs w:val="28"/>
      </w:rPr>
      <w:fldChar w:fldCharType="begin"/>
    </w:r>
    <w:r>
      <w:rPr>
        <w:rFonts w:hint="eastAsia"/>
        <w:b w:val="0"/>
        <w:sz w:val="28"/>
        <w:szCs w:val="28"/>
      </w:rPr>
      <w:instrText xml:space="preserve"> PAGE   \* MERGEFORMAT </w:instrText>
    </w:r>
    <w:r>
      <w:rPr>
        <w:rFonts w:hint="eastAsia"/>
        <w:b w:val="0"/>
        <w:sz w:val="28"/>
        <w:szCs w:val="28"/>
      </w:rPr>
      <w:fldChar w:fldCharType="separate"/>
    </w:r>
    <w:r>
      <w:rPr>
        <w:b w:val="0"/>
        <w:sz w:val="28"/>
        <w:szCs w:val="28"/>
        <w:lang w:val="zh-CN"/>
      </w:rPr>
      <w:t>-</w:t>
    </w:r>
    <w:r>
      <w:rPr>
        <w:b w:val="0"/>
        <w:sz w:val="28"/>
        <w:szCs w:val="28"/>
      </w:rPr>
      <w:t xml:space="preserve"> 11 -</w:t>
    </w:r>
    <w:r>
      <w:rPr>
        <w:rFonts w:hint="eastAsia"/>
        <w:b w:val="0"/>
        <w:sz w:val="28"/>
        <w:szCs w:val="28"/>
      </w:rPr>
      <w:fldChar w:fldCharType="end"/>
    </w:r>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0969"/>
      <w:docPartObj>
        <w:docPartGallery w:val="AutoText"/>
      </w:docPartObj>
    </w:sdtPr>
    <w:sdtContent>
      <w:p>
        <w:pPr>
          <w:pStyle w:val="14"/>
          <w:ind w:firstLine="401" w:firstLineChars="196"/>
        </w:pPr>
        <w:r>
          <w:rPr>
            <w:rFonts w:hint="eastAsia" w:ascii="仿宋" w:hAnsi="仿宋" w:eastAsia="仿宋"/>
            <w:b w:val="0"/>
            <w:sz w:val="28"/>
            <w:szCs w:val="28"/>
          </w:rPr>
          <w:fldChar w:fldCharType="begin"/>
        </w:r>
        <w:r>
          <w:rPr>
            <w:rFonts w:hint="eastAsia" w:ascii="仿宋" w:hAnsi="仿宋" w:eastAsia="仿宋"/>
            <w:b w:val="0"/>
            <w:sz w:val="28"/>
            <w:szCs w:val="28"/>
          </w:rPr>
          <w:instrText xml:space="preserve"> PAGE   \* MERGEFORMAT </w:instrText>
        </w:r>
        <w:r>
          <w:rPr>
            <w:rFonts w:hint="eastAsia" w:ascii="仿宋" w:hAnsi="仿宋" w:eastAsia="仿宋"/>
            <w:b w:val="0"/>
            <w:sz w:val="28"/>
            <w:szCs w:val="28"/>
          </w:rPr>
          <w:fldChar w:fldCharType="separate"/>
        </w:r>
        <w:r>
          <w:rPr>
            <w:rFonts w:ascii="仿宋" w:hAnsi="仿宋" w:eastAsia="仿宋"/>
            <w:b w:val="0"/>
            <w:sz w:val="28"/>
            <w:szCs w:val="28"/>
            <w:lang w:val="zh-CN"/>
          </w:rPr>
          <w:t>-</w:t>
        </w:r>
        <w:r>
          <w:rPr>
            <w:rFonts w:ascii="仿宋" w:hAnsi="仿宋" w:eastAsia="仿宋"/>
            <w:b w:val="0"/>
            <w:sz w:val="28"/>
            <w:szCs w:val="28"/>
          </w:rPr>
          <w:t xml:space="preserve"> 12 -</w:t>
        </w:r>
        <w:r>
          <w:rPr>
            <w:rFonts w:hint="eastAsia" w:ascii="仿宋" w:hAnsi="仿宋" w:eastAsia="仿宋"/>
            <w:b w:val="0"/>
            <w:sz w:val="28"/>
            <w:szCs w:val="28"/>
          </w:rPr>
          <w:fldChar w:fldCharType="end"/>
        </w:r>
      </w:p>
    </w:sdtContent>
  </w:sdt>
  <w:p>
    <w:pPr>
      <w:pStyle w:val="1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embedSystemFonts/>
  <w:bordersDoNotSurroundHeader w:val="true"/>
  <w:bordersDoNotSurroundFooter w:val="true"/>
  <w:documentProtection w:enforcement="0"/>
  <w:defaultTabStop w:val="425"/>
  <w:evenAndOddHeaders w:val="true"/>
  <w:drawingGridHorizontalSpacing w:val="162"/>
  <w:drawingGridVerticalSpacing w:val="200"/>
  <w:displayHorizontalDrawingGridEvery w:val="0"/>
  <w:displayVerticalDrawingGridEvery w:val="2"/>
  <w:characterSpacingControl w:val="compressPunctuation"/>
  <w:noLineBreaksAfter w:lang="zh-CN" w:val="([{·‘“〈《「『【〔〖（．［｛"/>
  <w:noLineBreaksBefore w:lang="zh-CN" w:val="!),.:;?]}¨·ˇˉ—‖’”…∶、。〃々〉》」』】〕〗！＂＇），．：；？］｀｜｝～"/>
  <w:footnotePr>
    <w:footnote w:id="0"/>
    <w:footnote w:id="1"/>
  </w:footnotePr>
  <w:endnotePr>
    <w:endnote w:id="0"/>
    <w:endnote w:id="1"/>
  </w:endnotePr>
  <w:compat>
    <w:spaceForUL/>
    <w:balanceSingleByteDoubleByteWidth/>
    <w:doNotLeaveBackslashAlone/>
    <w:ulTrailSpace/>
    <w:doNotExpandShiftReturn/>
    <w:useFELayout/>
    <w:compatSetting w:name="compatibilityMode" w:uri="http://schemas.microsoft.com/office/word" w:val="12"/>
  </w:compat>
  <w:rsids>
    <w:rsidRoot w:val="00DE52DB"/>
    <w:rsid w:val="000008F1"/>
    <w:rsid w:val="00001018"/>
    <w:rsid w:val="00001B3B"/>
    <w:rsid w:val="00001CC1"/>
    <w:rsid w:val="00001CCC"/>
    <w:rsid w:val="00001F26"/>
    <w:rsid w:val="00003670"/>
    <w:rsid w:val="00003D8C"/>
    <w:rsid w:val="00003DD8"/>
    <w:rsid w:val="000041D6"/>
    <w:rsid w:val="00004475"/>
    <w:rsid w:val="00004B6B"/>
    <w:rsid w:val="00005F4A"/>
    <w:rsid w:val="00010930"/>
    <w:rsid w:val="000116C4"/>
    <w:rsid w:val="000116CF"/>
    <w:rsid w:val="000119A6"/>
    <w:rsid w:val="00012229"/>
    <w:rsid w:val="00012235"/>
    <w:rsid w:val="000127EF"/>
    <w:rsid w:val="00013338"/>
    <w:rsid w:val="000146BB"/>
    <w:rsid w:val="00014E37"/>
    <w:rsid w:val="00014F51"/>
    <w:rsid w:val="00015E1D"/>
    <w:rsid w:val="00015F69"/>
    <w:rsid w:val="0001653A"/>
    <w:rsid w:val="00020023"/>
    <w:rsid w:val="000200BF"/>
    <w:rsid w:val="00020123"/>
    <w:rsid w:val="0002030A"/>
    <w:rsid w:val="0002044C"/>
    <w:rsid w:val="00020E72"/>
    <w:rsid w:val="0002123A"/>
    <w:rsid w:val="0002136E"/>
    <w:rsid w:val="000215BE"/>
    <w:rsid w:val="000219D8"/>
    <w:rsid w:val="000219F0"/>
    <w:rsid w:val="00022749"/>
    <w:rsid w:val="00022EFD"/>
    <w:rsid w:val="00023453"/>
    <w:rsid w:val="00024521"/>
    <w:rsid w:val="000248C4"/>
    <w:rsid w:val="00024D05"/>
    <w:rsid w:val="0002505E"/>
    <w:rsid w:val="00025232"/>
    <w:rsid w:val="000252A5"/>
    <w:rsid w:val="00025335"/>
    <w:rsid w:val="00025D52"/>
    <w:rsid w:val="00026BD4"/>
    <w:rsid w:val="00026DBE"/>
    <w:rsid w:val="0002795C"/>
    <w:rsid w:val="00030065"/>
    <w:rsid w:val="0003028F"/>
    <w:rsid w:val="00031634"/>
    <w:rsid w:val="00031F09"/>
    <w:rsid w:val="00032900"/>
    <w:rsid w:val="00033436"/>
    <w:rsid w:val="00033496"/>
    <w:rsid w:val="00033F7B"/>
    <w:rsid w:val="00034097"/>
    <w:rsid w:val="0003463D"/>
    <w:rsid w:val="00034B24"/>
    <w:rsid w:val="00034E2C"/>
    <w:rsid w:val="00034E5D"/>
    <w:rsid w:val="000350AE"/>
    <w:rsid w:val="00035726"/>
    <w:rsid w:val="000368D4"/>
    <w:rsid w:val="000368FA"/>
    <w:rsid w:val="000375AD"/>
    <w:rsid w:val="000376C7"/>
    <w:rsid w:val="00037790"/>
    <w:rsid w:val="00037C62"/>
    <w:rsid w:val="000409A6"/>
    <w:rsid w:val="000412B9"/>
    <w:rsid w:val="00041C34"/>
    <w:rsid w:val="000426BD"/>
    <w:rsid w:val="00042B0A"/>
    <w:rsid w:val="00043D7C"/>
    <w:rsid w:val="00044880"/>
    <w:rsid w:val="000448B5"/>
    <w:rsid w:val="000452EF"/>
    <w:rsid w:val="00045414"/>
    <w:rsid w:val="000455E1"/>
    <w:rsid w:val="00045AA4"/>
    <w:rsid w:val="000462A3"/>
    <w:rsid w:val="0004680F"/>
    <w:rsid w:val="00046E20"/>
    <w:rsid w:val="000479C8"/>
    <w:rsid w:val="00050403"/>
    <w:rsid w:val="00050D7A"/>
    <w:rsid w:val="00051F01"/>
    <w:rsid w:val="00051F55"/>
    <w:rsid w:val="000522E1"/>
    <w:rsid w:val="000525C4"/>
    <w:rsid w:val="00053296"/>
    <w:rsid w:val="00054C06"/>
    <w:rsid w:val="00054FED"/>
    <w:rsid w:val="00055A19"/>
    <w:rsid w:val="00055AB8"/>
    <w:rsid w:val="00055B6B"/>
    <w:rsid w:val="00055E21"/>
    <w:rsid w:val="000569CD"/>
    <w:rsid w:val="00057309"/>
    <w:rsid w:val="00057372"/>
    <w:rsid w:val="000606CF"/>
    <w:rsid w:val="000606E7"/>
    <w:rsid w:val="00061DD6"/>
    <w:rsid w:val="00062611"/>
    <w:rsid w:val="00062FFB"/>
    <w:rsid w:val="00063A24"/>
    <w:rsid w:val="00064003"/>
    <w:rsid w:val="00065750"/>
    <w:rsid w:val="00065CCB"/>
    <w:rsid w:val="000661BE"/>
    <w:rsid w:val="00066A73"/>
    <w:rsid w:val="00066BC5"/>
    <w:rsid w:val="00070988"/>
    <w:rsid w:val="00070D51"/>
    <w:rsid w:val="00071C51"/>
    <w:rsid w:val="00071E12"/>
    <w:rsid w:val="0007290A"/>
    <w:rsid w:val="00072FBB"/>
    <w:rsid w:val="0007344B"/>
    <w:rsid w:val="00073C96"/>
    <w:rsid w:val="00074138"/>
    <w:rsid w:val="00074766"/>
    <w:rsid w:val="00075409"/>
    <w:rsid w:val="00075869"/>
    <w:rsid w:val="0007664F"/>
    <w:rsid w:val="00076D04"/>
    <w:rsid w:val="00077305"/>
    <w:rsid w:val="000775D3"/>
    <w:rsid w:val="00077BAC"/>
    <w:rsid w:val="00077EF1"/>
    <w:rsid w:val="00080B98"/>
    <w:rsid w:val="000817B3"/>
    <w:rsid w:val="00081AA9"/>
    <w:rsid w:val="00082202"/>
    <w:rsid w:val="00084A36"/>
    <w:rsid w:val="00084DBB"/>
    <w:rsid w:val="00084EC6"/>
    <w:rsid w:val="00086B88"/>
    <w:rsid w:val="0008765F"/>
    <w:rsid w:val="00087AF9"/>
    <w:rsid w:val="0009139C"/>
    <w:rsid w:val="00091674"/>
    <w:rsid w:val="000917C9"/>
    <w:rsid w:val="0009204E"/>
    <w:rsid w:val="00092EE4"/>
    <w:rsid w:val="00093361"/>
    <w:rsid w:val="0009353A"/>
    <w:rsid w:val="00093976"/>
    <w:rsid w:val="00094F96"/>
    <w:rsid w:val="000955C1"/>
    <w:rsid w:val="00095BB4"/>
    <w:rsid w:val="000969E3"/>
    <w:rsid w:val="00097ED8"/>
    <w:rsid w:val="000A0739"/>
    <w:rsid w:val="000A0770"/>
    <w:rsid w:val="000A0B5E"/>
    <w:rsid w:val="000A0D1C"/>
    <w:rsid w:val="000A2107"/>
    <w:rsid w:val="000A2355"/>
    <w:rsid w:val="000A3C02"/>
    <w:rsid w:val="000A3D4C"/>
    <w:rsid w:val="000A4710"/>
    <w:rsid w:val="000A4F59"/>
    <w:rsid w:val="000A5CB5"/>
    <w:rsid w:val="000A6666"/>
    <w:rsid w:val="000A6B4E"/>
    <w:rsid w:val="000A7257"/>
    <w:rsid w:val="000A7835"/>
    <w:rsid w:val="000A7F46"/>
    <w:rsid w:val="000B1894"/>
    <w:rsid w:val="000B3487"/>
    <w:rsid w:val="000B3678"/>
    <w:rsid w:val="000B398D"/>
    <w:rsid w:val="000B3F45"/>
    <w:rsid w:val="000B5973"/>
    <w:rsid w:val="000B5AF2"/>
    <w:rsid w:val="000B5BE4"/>
    <w:rsid w:val="000B610B"/>
    <w:rsid w:val="000B64B0"/>
    <w:rsid w:val="000B6AC1"/>
    <w:rsid w:val="000B7C91"/>
    <w:rsid w:val="000C0353"/>
    <w:rsid w:val="000C253C"/>
    <w:rsid w:val="000C299B"/>
    <w:rsid w:val="000C2FF5"/>
    <w:rsid w:val="000C301F"/>
    <w:rsid w:val="000C44AA"/>
    <w:rsid w:val="000C4CA3"/>
    <w:rsid w:val="000C537C"/>
    <w:rsid w:val="000C63F5"/>
    <w:rsid w:val="000C6624"/>
    <w:rsid w:val="000C6F2B"/>
    <w:rsid w:val="000C6FF1"/>
    <w:rsid w:val="000C7689"/>
    <w:rsid w:val="000C7A5A"/>
    <w:rsid w:val="000D1BDD"/>
    <w:rsid w:val="000D30FC"/>
    <w:rsid w:val="000D4078"/>
    <w:rsid w:val="000D42EE"/>
    <w:rsid w:val="000D4898"/>
    <w:rsid w:val="000D4A96"/>
    <w:rsid w:val="000D5271"/>
    <w:rsid w:val="000D56F9"/>
    <w:rsid w:val="000D5952"/>
    <w:rsid w:val="000D68F2"/>
    <w:rsid w:val="000D784B"/>
    <w:rsid w:val="000E0D11"/>
    <w:rsid w:val="000E0EEE"/>
    <w:rsid w:val="000E16F3"/>
    <w:rsid w:val="000E189D"/>
    <w:rsid w:val="000E1F38"/>
    <w:rsid w:val="000E2015"/>
    <w:rsid w:val="000E2DA5"/>
    <w:rsid w:val="000E30A2"/>
    <w:rsid w:val="000E30B7"/>
    <w:rsid w:val="000E3316"/>
    <w:rsid w:val="000E4C14"/>
    <w:rsid w:val="000E52E4"/>
    <w:rsid w:val="000E5711"/>
    <w:rsid w:val="000E5A5E"/>
    <w:rsid w:val="000E6894"/>
    <w:rsid w:val="000E6B72"/>
    <w:rsid w:val="000E6E1E"/>
    <w:rsid w:val="000E717B"/>
    <w:rsid w:val="000E7C95"/>
    <w:rsid w:val="000F0009"/>
    <w:rsid w:val="000F0898"/>
    <w:rsid w:val="000F0944"/>
    <w:rsid w:val="000F0A71"/>
    <w:rsid w:val="000F1783"/>
    <w:rsid w:val="000F25D5"/>
    <w:rsid w:val="000F3168"/>
    <w:rsid w:val="000F3A26"/>
    <w:rsid w:val="000F40B5"/>
    <w:rsid w:val="000F4602"/>
    <w:rsid w:val="000F4977"/>
    <w:rsid w:val="000F4D32"/>
    <w:rsid w:val="000F54E9"/>
    <w:rsid w:val="000F77A6"/>
    <w:rsid w:val="000F7F81"/>
    <w:rsid w:val="00100438"/>
    <w:rsid w:val="001009F7"/>
    <w:rsid w:val="00100B03"/>
    <w:rsid w:val="00101936"/>
    <w:rsid w:val="00101FF0"/>
    <w:rsid w:val="00103A48"/>
    <w:rsid w:val="00103C42"/>
    <w:rsid w:val="00104B37"/>
    <w:rsid w:val="00104D31"/>
    <w:rsid w:val="001058EF"/>
    <w:rsid w:val="00105A69"/>
    <w:rsid w:val="001069C4"/>
    <w:rsid w:val="00106A43"/>
    <w:rsid w:val="00110902"/>
    <w:rsid w:val="00110F7E"/>
    <w:rsid w:val="001114FC"/>
    <w:rsid w:val="00111885"/>
    <w:rsid w:val="00111CB9"/>
    <w:rsid w:val="00111F79"/>
    <w:rsid w:val="00112F28"/>
    <w:rsid w:val="00112FD3"/>
    <w:rsid w:val="0011324A"/>
    <w:rsid w:val="00113871"/>
    <w:rsid w:val="0011387F"/>
    <w:rsid w:val="00113DDC"/>
    <w:rsid w:val="00115494"/>
    <w:rsid w:val="00115EAC"/>
    <w:rsid w:val="00115FE7"/>
    <w:rsid w:val="00116F63"/>
    <w:rsid w:val="00117880"/>
    <w:rsid w:val="00120D18"/>
    <w:rsid w:val="00120EE8"/>
    <w:rsid w:val="00120EEA"/>
    <w:rsid w:val="00121D65"/>
    <w:rsid w:val="0012266B"/>
    <w:rsid w:val="001233C7"/>
    <w:rsid w:val="001239D3"/>
    <w:rsid w:val="00123E52"/>
    <w:rsid w:val="0012418D"/>
    <w:rsid w:val="00124254"/>
    <w:rsid w:val="00125146"/>
    <w:rsid w:val="00125E7A"/>
    <w:rsid w:val="001267F4"/>
    <w:rsid w:val="0012683B"/>
    <w:rsid w:val="001278C1"/>
    <w:rsid w:val="00130B75"/>
    <w:rsid w:val="001316D4"/>
    <w:rsid w:val="00131DE5"/>
    <w:rsid w:val="00132A6C"/>
    <w:rsid w:val="0013321C"/>
    <w:rsid w:val="00133417"/>
    <w:rsid w:val="00134A34"/>
    <w:rsid w:val="00134F66"/>
    <w:rsid w:val="00135130"/>
    <w:rsid w:val="00135F03"/>
    <w:rsid w:val="001363F6"/>
    <w:rsid w:val="00136B7B"/>
    <w:rsid w:val="00137E00"/>
    <w:rsid w:val="00137EB1"/>
    <w:rsid w:val="001400E6"/>
    <w:rsid w:val="0014053E"/>
    <w:rsid w:val="0014066E"/>
    <w:rsid w:val="0014075D"/>
    <w:rsid w:val="00141839"/>
    <w:rsid w:val="00141BA0"/>
    <w:rsid w:val="001422A9"/>
    <w:rsid w:val="0014280A"/>
    <w:rsid w:val="00142E43"/>
    <w:rsid w:val="00142F58"/>
    <w:rsid w:val="001445C8"/>
    <w:rsid w:val="00144759"/>
    <w:rsid w:val="00145776"/>
    <w:rsid w:val="00146448"/>
    <w:rsid w:val="0015074D"/>
    <w:rsid w:val="00150A4B"/>
    <w:rsid w:val="0015138D"/>
    <w:rsid w:val="0015173D"/>
    <w:rsid w:val="00151F77"/>
    <w:rsid w:val="00152093"/>
    <w:rsid w:val="001521CF"/>
    <w:rsid w:val="001525D9"/>
    <w:rsid w:val="00152DFD"/>
    <w:rsid w:val="001535CE"/>
    <w:rsid w:val="00155621"/>
    <w:rsid w:val="00162293"/>
    <w:rsid w:val="00163B90"/>
    <w:rsid w:val="00163FAB"/>
    <w:rsid w:val="00164C17"/>
    <w:rsid w:val="00165A2D"/>
    <w:rsid w:val="00167968"/>
    <w:rsid w:val="001708ED"/>
    <w:rsid w:val="00170B08"/>
    <w:rsid w:val="00170C6C"/>
    <w:rsid w:val="00171A8D"/>
    <w:rsid w:val="0017235B"/>
    <w:rsid w:val="00172640"/>
    <w:rsid w:val="00172869"/>
    <w:rsid w:val="001734F8"/>
    <w:rsid w:val="0017432B"/>
    <w:rsid w:val="00176635"/>
    <w:rsid w:val="0017755D"/>
    <w:rsid w:val="00177728"/>
    <w:rsid w:val="00177DDD"/>
    <w:rsid w:val="00180644"/>
    <w:rsid w:val="001808B3"/>
    <w:rsid w:val="00180B3E"/>
    <w:rsid w:val="00180B72"/>
    <w:rsid w:val="00182467"/>
    <w:rsid w:val="001827E8"/>
    <w:rsid w:val="00184812"/>
    <w:rsid w:val="0018557B"/>
    <w:rsid w:val="001873FC"/>
    <w:rsid w:val="00187896"/>
    <w:rsid w:val="00187CA5"/>
    <w:rsid w:val="0019050A"/>
    <w:rsid w:val="001910EB"/>
    <w:rsid w:val="00191D78"/>
    <w:rsid w:val="00192162"/>
    <w:rsid w:val="00192165"/>
    <w:rsid w:val="001927FA"/>
    <w:rsid w:val="00192E9D"/>
    <w:rsid w:val="001936E7"/>
    <w:rsid w:val="0019383C"/>
    <w:rsid w:val="0019491D"/>
    <w:rsid w:val="00194F74"/>
    <w:rsid w:val="0019511F"/>
    <w:rsid w:val="001952FB"/>
    <w:rsid w:val="001971D5"/>
    <w:rsid w:val="001974A1"/>
    <w:rsid w:val="001A0345"/>
    <w:rsid w:val="001A0915"/>
    <w:rsid w:val="001A1476"/>
    <w:rsid w:val="001A1CEB"/>
    <w:rsid w:val="001A1DAC"/>
    <w:rsid w:val="001A2B72"/>
    <w:rsid w:val="001A5EB4"/>
    <w:rsid w:val="001A6666"/>
    <w:rsid w:val="001A7226"/>
    <w:rsid w:val="001A7ACB"/>
    <w:rsid w:val="001A7B8E"/>
    <w:rsid w:val="001A7F5A"/>
    <w:rsid w:val="001A7F7D"/>
    <w:rsid w:val="001B38CE"/>
    <w:rsid w:val="001B44BE"/>
    <w:rsid w:val="001B59B6"/>
    <w:rsid w:val="001B59BA"/>
    <w:rsid w:val="001B5B00"/>
    <w:rsid w:val="001B5CBA"/>
    <w:rsid w:val="001B60CE"/>
    <w:rsid w:val="001B645E"/>
    <w:rsid w:val="001B67AC"/>
    <w:rsid w:val="001C02DF"/>
    <w:rsid w:val="001C058A"/>
    <w:rsid w:val="001C162D"/>
    <w:rsid w:val="001C1B1B"/>
    <w:rsid w:val="001C20A9"/>
    <w:rsid w:val="001C2AF8"/>
    <w:rsid w:val="001C2B51"/>
    <w:rsid w:val="001C3FA3"/>
    <w:rsid w:val="001C457D"/>
    <w:rsid w:val="001C46CC"/>
    <w:rsid w:val="001C4A35"/>
    <w:rsid w:val="001C55EC"/>
    <w:rsid w:val="001C55F4"/>
    <w:rsid w:val="001C58EF"/>
    <w:rsid w:val="001C66FF"/>
    <w:rsid w:val="001C6848"/>
    <w:rsid w:val="001C6D73"/>
    <w:rsid w:val="001C6F28"/>
    <w:rsid w:val="001D04DA"/>
    <w:rsid w:val="001D0BB1"/>
    <w:rsid w:val="001D5249"/>
    <w:rsid w:val="001D5737"/>
    <w:rsid w:val="001D5948"/>
    <w:rsid w:val="001D5D3C"/>
    <w:rsid w:val="001D6DE1"/>
    <w:rsid w:val="001D7E41"/>
    <w:rsid w:val="001E1AB1"/>
    <w:rsid w:val="001E1B7A"/>
    <w:rsid w:val="001E286D"/>
    <w:rsid w:val="001E2DC6"/>
    <w:rsid w:val="001E3469"/>
    <w:rsid w:val="001E433F"/>
    <w:rsid w:val="001E438E"/>
    <w:rsid w:val="001E605D"/>
    <w:rsid w:val="001E6745"/>
    <w:rsid w:val="001E7313"/>
    <w:rsid w:val="001E7F38"/>
    <w:rsid w:val="001F0B5E"/>
    <w:rsid w:val="001F1410"/>
    <w:rsid w:val="001F1521"/>
    <w:rsid w:val="001F1AFA"/>
    <w:rsid w:val="001F21AC"/>
    <w:rsid w:val="001F2CCA"/>
    <w:rsid w:val="001F39C1"/>
    <w:rsid w:val="001F3B7C"/>
    <w:rsid w:val="001F3E15"/>
    <w:rsid w:val="001F3FE7"/>
    <w:rsid w:val="001F408A"/>
    <w:rsid w:val="001F437C"/>
    <w:rsid w:val="001F47D3"/>
    <w:rsid w:val="001F4945"/>
    <w:rsid w:val="001F5123"/>
    <w:rsid w:val="001F5233"/>
    <w:rsid w:val="001F5C10"/>
    <w:rsid w:val="001F7199"/>
    <w:rsid w:val="001F7860"/>
    <w:rsid w:val="001F7B2A"/>
    <w:rsid w:val="002000AB"/>
    <w:rsid w:val="00202E64"/>
    <w:rsid w:val="00203975"/>
    <w:rsid w:val="00203A3A"/>
    <w:rsid w:val="002045C9"/>
    <w:rsid w:val="00205529"/>
    <w:rsid w:val="00205C59"/>
    <w:rsid w:val="002062E3"/>
    <w:rsid w:val="002066AC"/>
    <w:rsid w:val="00206927"/>
    <w:rsid w:val="002071B2"/>
    <w:rsid w:val="00207F07"/>
    <w:rsid w:val="002100CB"/>
    <w:rsid w:val="00210A8C"/>
    <w:rsid w:val="00211116"/>
    <w:rsid w:val="00211203"/>
    <w:rsid w:val="00211604"/>
    <w:rsid w:val="002118F7"/>
    <w:rsid w:val="00212731"/>
    <w:rsid w:val="002127A3"/>
    <w:rsid w:val="00212D54"/>
    <w:rsid w:val="00213985"/>
    <w:rsid w:val="002139B5"/>
    <w:rsid w:val="00213C4B"/>
    <w:rsid w:val="00215669"/>
    <w:rsid w:val="00215B63"/>
    <w:rsid w:val="00215EF5"/>
    <w:rsid w:val="00217581"/>
    <w:rsid w:val="002212E2"/>
    <w:rsid w:val="00221E29"/>
    <w:rsid w:val="00222E4A"/>
    <w:rsid w:val="002231EE"/>
    <w:rsid w:val="00223AB8"/>
    <w:rsid w:val="00223ACE"/>
    <w:rsid w:val="00223DDF"/>
    <w:rsid w:val="002240B4"/>
    <w:rsid w:val="002243CA"/>
    <w:rsid w:val="002258CB"/>
    <w:rsid w:val="00225FE5"/>
    <w:rsid w:val="0022666F"/>
    <w:rsid w:val="002275D4"/>
    <w:rsid w:val="00230E3B"/>
    <w:rsid w:val="002323B8"/>
    <w:rsid w:val="00233F57"/>
    <w:rsid w:val="00234FC3"/>
    <w:rsid w:val="00235180"/>
    <w:rsid w:val="002352CF"/>
    <w:rsid w:val="002355FB"/>
    <w:rsid w:val="00236087"/>
    <w:rsid w:val="0023628D"/>
    <w:rsid w:val="0023639E"/>
    <w:rsid w:val="00236469"/>
    <w:rsid w:val="002367BB"/>
    <w:rsid w:val="00240A8F"/>
    <w:rsid w:val="00241675"/>
    <w:rsid w:val="002416FF"/>
    <w:rsid w:val="00242201"/>
    <w:rsid w:val="002422EB"/>
    <w:rsid w:val="00242593"/>
    <w:rsid w:val="002436EC"/>
    <w:rsid w:val="00243F6E"/>
    <w:rsid w:val="002445F1"/>
    <w:rsid w:val="00244DC3"/>
    <w:rsid w:val="00245ACA"/>
    <w:rsid w:val="0024610C"/>
    <w:rsid w:val="002464F9"/>
    <w:rsid w:val="002466AA"/>
    <w:rsid w:val="002470D0"/>
    <w:rsid w:val="002477AA"/>
    <w:rsid w:val="0025078F"/>
    <w:rsid w:val="0025090D"/>
    <w:rsid w:val="00250B62"/>
    <w:rsid w:val="0025176B"/>
    <w:rsid w:val="00251E04"/>
    <w:rsid w:val="00252385"/>
    <w:rsid w:val="0025246C"/>
    <w:rsid w:val="00252613"/>
    <w:rsid w:val="00252D66"/>
    <w:rsid w:val="00252DC0"/>
    <w:rsid w:val="002532DD"/>
    <w:rsid w:val="00254429"/>
    <w:rsid w:val="00254BCB"/>
    <w:rsid w:val="00256440"/>
    <w:rsid w:val="00257A22"/>
    <w:rsid w:val="0026077D"/>
    <w:rsid w:val="00260953"/>
    <w:rsid w:val="00260D0D"/>
    <w:rsid w:val="0026192C"/>
    <w:rsid w:val="00262109"/>
    <w:rsid w:val="0026241F"/>
    <w:rsid w:val="00263EFD"/>
    <w:rsid w:val="002646C9"/>
    <w:rsid w:val="0026480E"/>
    <w:rsid w:val="00265552"/>
    <w:rsid w:val="002657EA"/>
    <w:rsid w:val="0026619D"/>
    <w:rsid w:val="002663C5"/>
    <w:rsid w:val="002676BF"/>
    <w:rsid w:val="00271292"/>
    <w:rsid w:val="00271A01"/>
    <w:rsid w:val="00272B7E"/>
    <w:rsid w:val="00273E4B"/>
    <w:rsid w:val="00274AA1"/>
    <w:rsid w:val="00274D4D"/>
    <w:rsid w:val="00275E92"/>
    <w:rsid w:val="00276F36"/>
    <w:rsid w:val="00280B5D"/>
    <w:rsid w:val="00280CD8"/>
    <w:rsid w:val="00282263"/>
    <w:rsid w:val="002834E8"/>
    <w:rsid w:val="00283ABB"/>
    <w:rsid w:val="00285408"/>
    <w:rsid w:val="00285A68"/>
    <w:rsid w:val="00287830"/>
    <w:rsid w:val="002879E6"/>
    <w:rsid w:val="00290A0F"/>
    <w:rsid w:val="00290FC3"/>
    <w:rsid w:val="00291310"/>
    <w:rsid w:val="002914BC"/>
    <w:rsid w:val="002920DE"/>
    <w:rsid w:val="002922CA"/>
    <w:rsid w:val="00292AF0"/>
    <w:rsid w:val="00292C77"/>
    <w:rsid w:val="00292DBE"/>
    <w:rsid w:val="00292FD0"/>
    <w:rsid w:val="002930E9"/>
    <w:rsid w:val="00294077"/>
    <w:rsid w:val="00295526"/>
    <w:rsid w:val="00295645"/>
    <w:rsid w:val="002962A4"/>
    <w:rsid w:val="00296ED9"/>
    <w:rsid w:val="00297AEA"/>
    <w:rsid w:val="002A0946"/>
    <w:rsid w:val="002A0D63"/>
    <w:rsid w:val="002A0DF2"/>
    <w:rsid w:val="002A127B"/>
    <w:rsid w:val="002A1375"/>
    <w:rsid w:val="002A16C5"/>
    <w:rsid w:val="002A2485"/>
    <w:rsid w:val="002A3429"/>
    <w:rsid w:val="002A403D"/>
    <w:rsid w:val="002A44A8"/>
    <w:rsid w:val="002A4835"/>
    <w:rsid w:val="002A497F"/>
    <w:rsid w:val="002A56FC"/>
    <w:rsid w:val="002A6285"/>
    <w:rsid w:val="002A65A7"/>
    <w:rsid w:val="002A70B0"/>
    <w:rsid w:val="002A7B11"/>
    <w:rsid w:val="002B0FF1"/>
    <w:rsid w:val="002B13BB"/>
    <w:rsid w:val="002B213C"/>
    <w:rsid w:val="002B38C9"/>
    <w:rsid w:val="002B40CF"/>
    <w:rsid w:val="002B51BF"/>
    <w:rsid w:val="002B5BF0"/>
    <w:rsid w:val="002C0256"/>
    <w:rsid w:val="002C0B5D"/>
    <w:rsid w:val="002C0E13"/>
    <w:rsid w:val="002C10AF"/>
    <w:rsid w:val="002C2061"/>
    <w:rsid w:val="002C2BD1"/>
    <w:rsid w:val="002C2C49"/>
    <w:rsid w:val="002C326D"/>
    <w:rsid w:val="002C345C"/>
    <w:rsid w:val="002C52C7"/>
    <w:rsid w:val="002C5ECD"/>
    <w:rsid w:val="002C5F0E"/>
    <w:rsid w:val="002C5F9E"/>
    <w:rsid w:val="002C6DBC"/>
    <w:rsid w:val="002C7C38"/>
    <w:rsid w:val="002C7C8D"/>
    <w:rsid w:val="002C7EF5"/>
    <w:rsid w:val="002D2B4D"/>
    <w:rsid w:val="002D2F3E"/>
    <w:rsid w:val="002D363D"/>
    <w:rsid w:val="002D38A6"/>
    <w:rsid w:val="002D3EDD"/>
    <w:rsid w:val="002D414C"/>
    <w:rsid w:val="002D4522"/>
    <w:rsid w:val="002D5109"/>
    <w:rsid w:val="002D5C6C"/>
    <w:rsid w:val="002D60EF"/>
    <w:rsid w:val="002D6DC4"/>
    <w:rsid w:val="002D7639"/>
    <w:rsid w:val="002E0029"/>
    <w:rsid w:val="002E1283"/>
    <w:rsid w:val="002E1E33"/>
    <w:rsid w:val="002E22FE"/>
    <w:rsid w:val="002E243C"/>
    <w:rsid w:val="002E3987"/>
    <w:rsid w:val="002E42A4"/>
    <w:rsid w:val="002E493D"/>
    <w:rsid w:val="002E50EF"/>
    <w:rsid w:val="002E68A0"/>
    <w:rsid w:val="002E6FC5"/>
    <w:rsid w:val="002E72DD"/>
    <w:rsid w:val="002F1BAA"/>
    <w:rsid w:val="002F2DF4"/>
    <w:rsid w:val="002F3C58"/>
    <w:rsid w:val="002F4A80"/>
    <w:rsid w:val="002F4E76"/>
    <w:rsid w:val="002F530D"/>
    <w:rsid w:val="002F557C"/>
    <w:rsid w:val="002F597C"/>
    <w:rsid w:val="002F5BE0"/>
    <w:rsid w:val="002F7C09"/>
    <w:rsid w:val="0030029C"/>
    <w:rsid w:val="0030030A"/>
    <w:rsid w:val="003006A1"/>
    <w:rsid w:val="003016FD"/>
    <w:rsid w:val="00302311"/>
    <w:rsid w:val="003030B9"/>
    <w:rsid w:val="00303749"/>
    <w:rsid w:val="00304055"/>
    <w:rsid w:val="003051E0"/>
    <w:rsid w:val="00306987"/>
    <w:rsid w:val="00307017"/>
    <w:rsid w:val="003079CA"/>
    <w:rsid w:val="003100F7"/>
    <w:rsid w:val="00311EC3"/>
    <w:rsid w:val="0031425F"/>
    <w:rsid w:val="003148A6"/>
    <w:rsid w:val="003151A7"/>
    <w:rsid w:val="00315C61"/>
    <w:rsid w:val="00315D41"/>
    <w:rsid w:val="0031620E"/>
    <w:rsid w:val="00316786"/>
    <w:rsid w:val="00317479"/>
    <w:rsid w:val="003177F2"/>
    <w:rsid w:val="00317A65"/>
    <w:rsid w:val="00317ED4"/>
    <w:rsid w:val="00320562"/>
    <w:rsid w:val="0032084F"/>
    <w:rsid w:val="0032101C"/>
    <w:rsid w:val="00322069"/>
    <w:rsid w:val="00323304"/>
    <w:rsid w:val="003240D7"/>
    <w:rsid w:val="00324C1E"/>
    <w:rsid w:val="003253D9"/>
    <w:rsid w:val="003254FF"/>
    <w:rsid w:val="003277E6"/>
    <w:rsid w:val="00330053"/>
    <w:rsid w:val="00330579"/>
    <w:rsid w:val="003307E9"/>
    <w:rsid w:val="00330F51"/>
    <w:rsid w:val="0033282D"/>
    <w:rsid w:val="00332BFB"/>
    <w:rsid w:val="00333E2A"/>
    <w:rsid w:val="0033438F"/>
    <w:rsid w:val="003349FA"/>
    <w:rsid w:val="00334A6B"/>
    <w:rsid w:val="00334D9B"/>
    <w:rsid w:val="00335A15"/>
    <w:rsid w:val="00335B97"/>
    <w:rsid w:val="00336A5F"/>
    <w:rsid w:val="0033718B"/>
    <w:rsid w:val="00337556"/>
    <w:rsid w:val="00337826"/>
    <w:rsid w:val="00340C59"/>
    <w:rsid w:val="00340ED9"/>
    <w:rsid w:val="00341D1F"/>
    <w:rsid w:val="00341EBE"/>
    <w:rsid w:val="003426F6"/>
    <w:rsid w:val="003427BA"/>
    <w:rsid w:val="00343320"/>
    <w:rsid w:val="00343A63"/>
    <w:rsid w:val="00343D03"/>
    <w:rsid w:val="00344CFA"/>
    <w:rsid w:val="00346788"/>
    <w:rsid w:val="00346AE4"/>
    <w:rsid w:val="00347307"/>
    <w:rsid w:val="003473C4"/>
    <w:rsid w:val="0034746C"/>
    <w:rsid w:val="00347681"/>
    <w:rsid w:val="00350B22"/>
    <w:rsid w:val="0035191F"/>
    <w:rsid w:val="003519C2"/>
    <w:rsid w:val="0035375A"/>
    <w:rsid w:val="003539BC"/>
    <w:rsid w:val="00355894"/>
    <w:rsid w:val="00355D3D"/>
    <w:rsid w:val="00356351"/>
    <w:rsid w:val="003565FE"/>
    <w:rsid w:val="00357896"/>
    <w:rsid w:val="00357F25"/>
    <w:rsid w:val="00360305"/>
    <w:rsid w:val="003604D1"/>
    <w:rsid w:val="0036104D"/>
    <w:rsid w:val="003611B0"/>
    <w:rsid w:val="00361336"/>
    <w:rsid w:val="00361487"/>
    <w:rsid w:val="00361807"/>
    <w:rsid w:val="00361EC1"/>
    <w:rsid w:val="00362877"/>
    <w:rsid w:val="00363E9E"/>
    <w:rsid w:val="003641C7"/>
    <w:rsid w:val="003644C5"/>
    <w:rsid w:val="003660EF"/>
    <w:rsid w:val="00370617"/>
    <w:rsid w:val="003716AF"/>
    <w:rsid w:val="00371BFE"/>
    <w:rsid w:val="0037253F"/>
    <w:rsid w:val="003728B7"/>
    <w:rsid w:val="003728C5"/>
    <w:rsid w:val="003737A6"/>
    <w:rsid w:val="00374EAD"/>
    <w:rsid w:val="00375535"/>
    <w:rsid w:val="00376373"/>
    <w:rsid w:val="00376502"/>
    <w:rsid w:val="0037653F"/>
    <w:rsid w:val="00376CDC"/>
    <w:rsid w:val="00376F5F"/>
    <w:rsid w:val="003776B3"/>
    <w:rsid w:val="00377FBC"/>
    <w:rsid w:val="0038163E"/>
    <w:rsid w:val="0038171B"/>
    <w:rsid w:val="00382F2E"/>
    <w:rsid w:val="003837A9"/>
    <w:rsid w:val="00383DD7"/>
    <w:rsid w:val="00385307"/>
    <w:rsid w:val="0038637A"/>
    <w:rsid w:val="003865C7"/>
    <w:rsid w:val="00387A70"/>
    <w:rsid w:val="00391E01"/>
    <w:rsid w:val="00392B6D"/>
    <w:rsid w:val="00392BB6"/>
    <w:rsid w:val="0039445B"/>
    <w:rsid w:val="00396ED0"/>
    <w:rsid w:val="003979A0"/>
    <w:rsid w:val="003A0197"/>
    <w:rsid w:val="003A02B2"/>
    <w:rsid w:val="003A175B"/>
    <w:rsid w:val="003A1EE1"/>
    <w:rsid w:val="003A34CE"/>
    <w:rsid w:val="003A3652"/>
    <w:rsid w:val="003A3A91"/>
    <w:rsid w:val="003A539A"/>
    <w:rsid w:val="003A54A0"/>
    <w:rsid w:val="003A5B04"/>
    <w:rsid w:val="003A5E5C"/>
    <w:rsid w:val="003A6727"/>
    <w:rsid w:val="003A692B"/>
    <w:rsid w:val="003A79BF"/>
    <w:rsid w:val="003B147C"/>
    <w:rsid w:val="003B235A"/>
    <w:rsid w:val="003B2AD6"/>
    <w:rsid w:val="003B395D"/>
    <w:rsid w:val="003B3B03"/>
    <w:rsid w:val="003B3FAA"/>
    <w:rsid w:val="003B4039"/>
    <w:rsid w:val="003B5A98"/>
    <w:rsid w:val="003B5C94"/>
    <w:rsid w:val="003B6030"/>
    <w:rsid w:val="003B67F2"/>
    <w:rsid w:val="003B7642"/>
    <w:rsid w:val="003C0396"/>
    <w:rsid w:val="003C0553"/>
    <w:rsid w:val="003C1FEF"/>
    <w:rsid w:val="003C389E"/>
    <w:rsid w:val="003C3AEA"/>
    <w:rsid w:val="003C42B8"/>
    <w:rsid w:val="003C43CE"/>
    <w:rsid w:val="003C484B"/>
    <w:rsid w:val="003C6080"/>
    <w:rsid w:val="003C6311"/>
    <w:rsid w:val="003C6491"/>
    <w:rsid w:val="003C662E"/>
    <w:rsid w:val="003C6752"/>
    <w:rsid w:val="003C686C"/>
    <w:rsid w:val="003C7113"/>
    <w:rsid w:val="003C7A08"/>
    <w:rsid w:val="003C7B30"/>
    <w:rsid w:val="003C7BBE"/>
    <w:rsid w:val="003D0202"/>
    <w:rsid w:val="003D0B77"/>
    <w:rsid w:val="003D0DC3"/>
    <w:rsid w:val="003D1301"/>
    <w:rsid w:val="003D247F"/>
    <w:rsid w:val="003D2CCD"/>
    <w:rsid w:val="003D2E85"/>
    <w:rsid w:val="003D41B5"/>
    <w:rsid w:val="003D4360"/>
    <w:rsid w:val="003D44C1"/>
    <w:rsid w:val="003D524B"/>
    <w:rsid w:val="003D5F70"/>
    <w:rsid w:val="003D6049"/>
    <w:rsid w:val="003D6CF6"/>
    <w:rsid w:val="003E0E15"/>
    <w:rsid w:val="003E1989"/>
    <w:rsid w:val="003E1C1A"/>
    <w:rsid w:val="003E202E"/>
    <w:rsid w:val="003E3043"/>
    <w:rsid w:val="003E46CD"/>
    <w:rsid w:val="003E4852"/>
    <w:rsid w:val="003E4A12"/>
    <w:rsid w:val="003E4F1B"/>
    <w:rsid w:val="003E4FB0"/>
    <w:rsid w:val="003E648A"/>
    <w:rsid w:val="003E7CCB"/>
    <w:rsid w:val="003F0550"/>
    <w:rsid w:val="003F05C6"/>
    <w:rsid w:val="003F1665"/>
    <w:rsid w:val="003F256C"/>
    <w:rsid w:val="003F2951"/>
    <w:rsid w:val="003F34E8"/>
    <w:rsid w:val="003F3657"/>
    <w:rsid w:val="003F368D"/>
    <w:rsid w:val="003F3D39"/>
    <w:rsid w:val="003F47E3"/>
    <w:rsid w:val="003F4DEA"/>
    <w:rsid w:val="003F52A4"/>
    <w:rsid w:val="003F56AE"/>
    <w:rsid w:val="003F6181"/>
    <w:rsid w:val="003F61D0"/>
    <w:rsid w:val="003F67F3"/>
    <w:rsid w:val="003F6A41"/>
    <w:rsid w:val="003F6DBD"/>
    <w:rsid w:val="003F6E46"/>
    <w:rsid w:val="0040091E"/>
    <w:rsid w:val="00400B47"/>
    <w:rsid w:val="00401388"/>
    <w:rsid w:val="0040288B"/>
    <w:rsid w:val="00402AB2"/>
    <w:rsid w:val="00402BE2"/>
    <w:rsid w:val="00403355"/>
    <w:rsid w:val="00403A2E"/>
    <w:rsid w:val="00403CBF"/>
    <w:rsid w:val="00404145"/>
    <w:rsid w:val="004043E7"/>
    <w:rsid w:val="004049AD"/>
    <w:rsid w:val="00405D74"/>
    <w:rsid w:val="00410923"/>
    <w:rsid w:val="0041125F"/>
    <w:rsid w:val="00411577"/>
    <w:rsid w:val="00412A61"/>
    <w:rsid w:val="00412AB9"/>
    <w:rsid w:val="00412CB8"/>
    <w:rsid w:val="00414865"/>
    <w:rsid w:val="00415354"/>
    <w:rsid w:val="0041558A"/>
    <w:rsid w:val="0041579F"/>
    <w:rsid w:val="004166CB"/>
    <w:rsid w:val="00416D94"/>
    <w:rsid w:val="00417544"/>
    <w:rsid w:val="00417FE3"/>
    <w:rsid w:val="0042044E"/>
    <w:rsid w:val="0042076C"/>
    <w:rsid w:val="00421FD5"/>
    <w:rsid w:val="00422A99"/>
    <w:rsid w:val="004235FC"/>
    <w:rsid w:val="00423B90"/>
    <w:rsid w:val="00424510"/>
    <w:rsid w:val="004251A2"/>
    <w:rsid w:val="0042553E"/>
    <w:rsid w:val="00425DB3"/>
    <w:rsid w:val="00425FC9"/>
    <w:rsid w:val="00426552"/>
    <w:rsid w:val="00426B8C"/>
    <w:rsid w:val="00426E03"/>
    <w:rsid w:val="0042783C"/>
    <w:rsid w:val="00427CDC"/>
    <w:rsid w:val="00427E20"/>
    <w:rsid w:val="004308D0"/>
    <w:rsid w:val="00431A39"/>
    <w:rsid w:val="00431D66"/>
    <w:rsid w:val="00432AEB"/>
    <w:rsid w:val="0043328F"/>
    <w:rsid w:val="0043367D"/>
    <w:rsid w:val="004345AF"/>
    <w:rsid w:val="004348E6"/>
    <w:rsid w:val="00434BDB"/>
    <w:rsid w:val="004356F1"/>
    <w:rsid w:val="00435A50"/>
    <w:rsid w:val="00436792"/>
    <w:rsid w:val="004377D0"/>
    <w:rsid w:val="00437C8F"/>
    <w:rsid w:val="00437F95"/>
    <w:rsid w:val="0044012A"/>
    <w:rsid w:val="0044050E"/>
    <w:rsid w:val="004411EB"/>
    <w:rsid w:val="00441512"/>
    <w:rsid w:val="00441B92"/>
    <w:rsid w:val="00442249"/>
    <w:rsid w:val="00442651"/>
    <w:rsid w:val="00443147"/>
    <w:rsid w:val="004431F4"/>
    <w:rsid w:val="0044453B"/>
    <w:rsid w:val="004449E3"/>
    <w:rsid w:val="00445394"/>
    <w:rsid w:val="004454F2"/>
    <w:rsid w:val="0044582C"/>
    <w:rsid w:val="00445885"/>
    <w:rsid w:val="00445C25"/>
    <w:rsid w:val="00446308"/>
    <w:rsid w:val="004463B3"/>
    <w:rsid w:val="00450089"/>
    <w:rsid w:val="00450B7C"/>
    <w:rsid w:val="004528E0"/>
    <w:rsid w:val="00452BA1"/>
    <w:rsid w:val="004536DC"/>
    <w:rsid w:val="00455015"/>
    <w:rsid w:val="00455511"/>
    <w:rsid w:val="004558F7"/>
    <w:rsid w:val="0045647A"/>
    <w:rsid w:val="00456C85"/>
    <w:rsid w:val="004574C2"/>
    <w:rsid w:val="00457745"/>
    <w:rsid w:val="00460F2E"/>
    <w:rsid w:val="0046370E"/>
    <w:rsid w:val="00463C1D"/>
    <w:rsid w:val="00464248"/>
    <w:rsid w:val="0046544A"/>
    <w:rsid w:val="00465DB5"/>
    <w:rsid w:val="004668AD"/>
    <w:rsid w:val="00467558"/>
    <w:rsid w:val="004678AA"/>
    <w:rsid w:val="00470B1A"/>
    <w:rsid w:val="0047151E"/>
    <w:rsid w:val="004715E0"/>
    <w:rsid w:val="00471779"/>
    <w:rsid w:val="00471E7F"/>
    <w:rsid w:val="00472334"/>
    <w:rsid w:val="0047267A"/>
    <w:rsid w:val="00472840"/>
    <w:rsid w:val="0047287C"/>
    <w:rsid w:val="00473201"/>
    <w:rsid w:val="00473926"/>
    <w:rsid w:val="00474DEB"/>
    <w:rsid w:val="00475FE1"/>
    <w:rsid w:val="00476288"/>
    <w:rsid w:val="0047672F"/>
    <w:rsid w:val="00476AF8"/>
    <w:rsid w:val="00477B7C"/>
    <w:rsid w:val="004806B0"/>
    <w:rsid w:val="0048085F"/>
    <w:rsid w:val="0048183C"/>
    <w:rsid w:val="004824F8"/>
    <w:rsid w:val="00483114"/>
    <w:rsid w:val="00483248"/>
    <w:rsid w:val="00483A4B"/>
    <w:rsid w:val="004846C4"/>
    <w:rsid w:val="0048487B"/>
    <w:rsid w:val="00484F55"/>
    <w:rsid w:val="00485C13"/>
    <w:rsid w:val="00486887"/>
    <w:rsid w:val="00486FF5"/>
    <w:rsid w:val="004871C5"/>
    <w:rsid w:val="00487510"/>
    <w:rsid w:val="004877C7"/>
    <w:rsid w:val="00487FDB"/>
    <w:rsid w:val="00491981"/>
    <w:rsid w:val="004923B9"/>
    <w:rsid w:val="004926DA"/>
    <w:rsid w:val="00492CED"/>
    <w:rsid w:val="00492DAD"/>
    <w:rsid w:val="00493236"/>
    <w:rsid w:val="004941F3"/>
    <w:rsid w:val="00494882"/>
    <w:rsid w:val="0049588C"/>
    <w:rsid w:val="00495F79"/>
    <w:rsid w:val="004962DD"/>
    <w:rsid w:val="00496ABD"/>
    <w:rsid w:val="0049715D"/>
    <w:rsid w:val="004974A9"/>
    <w:rsid w:val="004A0177"/>
    <w:rsid w:val="004A206F"/>
    <w:rsid w:val="004A3B89"/>
    <w:rsid w:val="004A3C26"/>
    <w:rsid w:val="004A3CE1"/>
    <w:rsid w:val="004A4840"/>
    <w:rsid w:val="004A4B27"/>
    <w:rsid w:val="004A57C2"/>
    <w:rsid w:val="004A5AA7"/>
    <w:rsid w:val="004A5DEE"/>
    <w:rsid w:val="004A68B3"/>
    <w:rsid w:val="004A798C"/>
    <w:rsid w:val="004B0807"/>
    <w:rsid w:val="004B1C1A"/>
    <w:rsid w:val="004B2179"/>
    <w:rsid w:val="004B34BD"/>
    <w:rsid w:val="004B3637"/>
    <w:rsid w:val="004B3FF9"/>
    <w:rsid w:val="004B4567"/>
    <w:rsid w:val="004B48C2"/>
    <w:rsid w:val="004B500B"/>
    <w:rsid w:val="004B581B"/>
    <w:rsid w:val="004B5E78"/>
    <w:rsid w:val="004B705A"/>
    <w:rsid w:val="004B77B2"/>
    <w:rsid w:val="004B7E3E"/>
    <w:rsid w:val="004C00CA"/>
    <w:rsid w:val="004C022A"/>
    <w:rsid w:val="004C067A"/>
    <w:rsid w:val="004C1C11"/>
    <w:rsid w:val="004C1D8D"/>
    <w:rsid w:val="004C2993"/>
    <w:rsid w:val="004C3096"/>
    <w:rsid w:val="004C38C9"/>
    <w:rsid w:val="004C4309"/>
    <w:rsid w:val="004C4640"/>
    <w:rsid w:val="004C4A1B"/>
    <w:rsid w:val="004C4B77"/>
    <w:rsid w:val="004C6707"/>
    <w:rsid w:val="004C6A8B"/>
    <w:rsid w:val="004C6B96"/>
    <w:rsid w:val="004C7857"/>
    <w:rsid w:val="004C7C30"/>
    <w:rsid w:val="004D0AA0"/>
    <w:rsid w:val="004D1C7B"/>
    <w:rsid w:val="004D2642"/>
    <w:rsid w:val="004D26D5"/>
    <w:rsid w:val="004D30E7"/>
    <w:rsid w:val="004D3297"/>
    <w:rsid w:val="004D4FA6"/>
    <w:rsid w:val="004D576E"/>
    <w:rsid w:val="004D6F6F"/>
    <w:rsid w:val="004D7045"/>
    <w:rsid w:val="004E0C11"/>
    <w:rsid w:val="004E10C1"/>
    <w:rsid w:val="004E242A"/>
    <w:rsid w:val="004E29A0"/>
    <w:rsid w:val="004E2DDC"/>
    <w:rsid w:val="004E306A"/>
    <w:rsid w:val="004E475B"/>
    <w:rsid w:val="004E4BE9"/>
    <w:rsid w:val="004E693F"/>
    <w:rsid w:val="004E71A2"/>
    <w:rsid w:val="004E71BE"/>
    <w:rsid w:val="004F00A4"/>
    <w:rsid w:val="004F0A97"/>
    <w:rsid w:val="004F0CE8"/>
    <w:rsid w:val="004F25F4"/>
    <w:rsid w:val="004F454B"/>
    <w:rsid w:val="004F46A3"/>
    <w:rsid w:val="004F6965"/>
    <w:rsid w:val="004F6F8A"/>
    <w:rsid w:val="004F7E75"/>
    <w:rsid w:val="004F7EE8"/>
    <w:rsid w:val="0050038D"/>
    <w:rsid w:val="0050058B"/>
    <w:rsid w:val="00500E02"/>
    <w:rsid w:val="00500F6C"/>
    <w:rsid w:val="00502A0E"/>
    <w:rsid w:val="00503F5A"/>
    <w:rsid w:val="00504B91"/>
    <w:rsid w:val="005051CC"/>
    <w:rsid w:val="0050692D"/>
    <w:rsid w:val="0050770C"/>
    <w:rsid w:val="00507989"/>
    <w:rsid w:val="00510A98"/>
    <w:rsid w:val="00511AA6"/>
    <w:rsid w:val="0051214C"/>
    <w:rsid w:val="0051268E"/>
    <w:rsid w:val="00513834"/>
    <w:rsid w:val="00513912"/>
    <w:rsid w:val="005153ED"/>
    <w:rsid w:val="00516AE3"/>
    <w:rsid w:val="00520010"/>
    <w:rsid w:val="005204AB"/>
    <w:rsid w:val="005209C0"/>
    <w:rsid w:val="00520BDD"/>
    <w:rsid w:val="005225D5"/>
    <w:rsid w:val="00522B91"/>
    <w:rsid w:val="0052375C"/>
    <w:rsid w:val="0052392F"/>
    <w:rsid w:val="00523A4A"/>
    <w:rsid w:val="00523DBA"/>
    <w:rsid w:val="00524575"/>
    <w:rsid w:val="005249A6"/>
    <w:rsid w:val="00525AE1"/>
    <w:rsid w:val="00526068"/>
    <w:rsid w:val="0052784F"/>
    <w:rsid w:val="00527F5F"/>
    <w:rsid w:val="0053053A"/>
    <w:rsid w:val="00530554"/>
    <w:rsid w:val="0053059E"/>
    <w:rsid w:val="0053091C"/>
    <w:rsid w:val="00530D54"/>
    <w:rsid w:val="005316D4"/>
    <w:rsid w:val="00531A94"/>
    <w:rsid w:val="00531C1A"/>
    <w:rsid w:val="005327EE"/>
    <w:rsid w:val="005331E6"/>
    <w:rsid w:val="00534407"/>
    <w:rsid w:val="00534E4A"/>
    <w:rsid w:val="00535445"/>
    <w:rsid w:val="00535BD9"/>
    <w:rsid w:val="0053631B"/>
    <w:rsid w:val="00536854"/>
    <w:rsid w:val="00537B8B"/>
    <w:rsid w:val="00537C63"/>
    <w:rsid w:val="00537D3B"/>
    <w:rsid w:val="00542173"/>
    <w:rsid w:val="005421D6"/>
    <w:rsid w:val="00542544"/>
    <w:rsid w:val="00542C43"/>
    <w:rsid w:val="0054420C"/>
    <w:rsid w:val="00544251"/>
    <w:rsid w:val="00544444"/>
    <w:rsid w:val="00544BF1"/>
    <w:rsid w:val="00544E3C"/>
    <w:rsid w:val="00546815"/>
    <w:rsid w:val="00546F68"/>
    <w:rsid w:val="00547AD8"/>
    <w:rsid w:val="00547C4B"/>
    <w:rsid w:val="00547EC0"/>
    <w:rsid w:val="00550450"/>
    <w:rsid w:val="00550E07"/>
    <w:rsid w:val="00551138"/>
    <w:rsid w:val="005519A4"/>
    <w:rsid w:val="00552A13"/>
    <w:rsid w:val="00552EBB"/>
    <w:rsid w:val="00553177"/>
    <w:rsid w:val="00553555"/>
    <w:rsid w:val="00553A6B"/>
    <w:rsid w:val="00555307"/>
    <w:rsid w:val="00555866"/>
    <w:rsid w:val="00555EBF"/>
    <w:rsid w:val="00556012"/>
    <w:rsid w:val="00556527"/>
    <w:rsid w:val="005574CA"/>
    <w:rsid w:val="00557DC0"/>
    <w:rsid w:val="00561F5F"/>
    <w:rsid w:val="00564021"/>
    <w:rsid w:val="005641D7"/>
    <w:rsid w:val="005643B7"/>
    <w:rsid w:val="005651B7"/>
    <w:rsid w:val="005653FC"/>
    <w:rsid w:val="005666B4"/>
    <w:rsid w:val="00566837"/>
    <w:rsid w:val="0057174D"/>
    <w:rsid w:val="005735BA"/>
    <w:rsid w:val="005744A5"/>
    <w:rsid w:val="005748DE"/>
    <w:rsid w:val="00574D6B"/>
    <w:rsid w:val="00574D88"/>
    <w:rsid w:val="0057558F"/>
    <w:rsid w:val="00575C1C"/>
    <w:rsid w:val="00575CA1"/>
    <w:rsid w:val="00575EF2"/>
    <w:rsid w:val="00576574"/>
    <w:rsid w:val="00576AA5"/>
    <w:rsid w:val="005778A0"/>
    <w:rsid w:val="005803DC"/>
    <w:rsid w:val="00580F2D"/>
    <w:rsid w:val="00581E8B"/>
    <w:rsid w:val="00582882"/>
    <w:rsid w:val="00583538"/>
    <w:rsid w:val="005847AF"/>
    <w:rsid w:val="00584BB9"/>
    <w:rsid w:val="0058525A"/>
    <w:rsid w:val="0058565A"/>
    <w:rsid w:val="0058576E"/>
    <w:rsid w:val="00586901"/>
    <w:rsid w:val="00586B45"/>
    <w:rsid w:val="00586CAB"/>
    <w:rsid w:val="00592FAD"/>
    <w:rsid w:val="005942F2"/>
    <w:rsid w:val="005943CF"/>
    <w:rsid w:val="005943F0"/>
    <w:rsid w:val="005953A7"/>
    <w:rsid w:val="00596703"/>
    <w:rsid w:val="00596D4B"/>
    <w:rsid w:val="0059768D"/>
    <w:rsid w:val="005A03B5"/>
    <w:rsid w:val="005A2D32"/>
    <w:rsid w:val="005A3F69"/>
    <w:rsid w:val="005A3F8B"/>
    <w:rsid w:val="005A48F4"/>
    <w:rsid w:val="005A4A7B"/>
    <w:rsid w:val="005A6488"/>
    <w:rsid w:val="005A7DC0"/>
    <w:rsid w:val="005B12CF"/>
    <w:rsid w:val="005B1378"/>
    <w:rsid w:val="005B286A"/>
    <w:rsid w:val="005B2CB5"/>
    <w:rsid w:val="005B2CBE"/>
    <w:rsid w:val="005B3836"/>
    <w:rsid w:val="005B4404"/>
    <w:rsid w:val="005B6878"/>
    <w:rsid w:val="005B6E9D"/>
    <w:rsid w:val="005B7148"/>
    <w:rsid w:val="005B7391"/>
    <w:rsid w:val="005B7592"/>
    <w:rsid w:val="005B79EC"/>
    <w:rsid w:val="005B7AA4"/>
    <w:rsid w:val="005B7D01"/>
    <w:rsid w:val="005C08C8"/>
    <w:rsid w:val="005C132A"/>
    <w:rsid w:val="005C1E29"/>
    <w:rsid w:val="005C20DF"/>
    <w:rsid w:val="005C356B"/>
    <w:rsid w:val="005C3B92"/>
    <w:rsid w:val="005C3DA5"/>
    <w:rsid w:val="005C44B1"/>
    <w:rsid w:val="005C4557"/>
    <w:rsid w:val="005C49ED"/>
    <w:rsid w:val="005C4A51"/>
    <w:rsid w:val="005C54C8"/>
    <w:rsid w:val="005C5CDC"/>
    <w:rsid w:val="005C6688"/>
    <w:rsid w:val="005C69FD"/>
    <w:rsid w:val="005C6E9F"/>
    <w:rsid w:val="005C7377"/>
    <w:rsid w:val="005C75FD"/>
    <w:rsid w:val="005D0E6E"/>
    <w:rsid w:val="005D13A6"/>
    <w:rsid w:val="005D140C"/>
    <w:rsid w:val="005D152C"/>
    <w:rsid w:val="005D2229"/>
    <w:rsid w:val="005D2324"/>
    <w:rsid w:val="005D2852"/>
    <w:rsid w:val="005D38E5"/>
    <w:rsid w:val="005D3ED8"/>
    <w:rsid w:val="005D41FE"/>
    <w:rsid w:val="005D4601"/>
    <w:rsid w:val="005D481C"/>
    <w:rsid w:val="005D4EBF"/>
    <w:rsid w:val="005D4ECC"/>
    <w:rsid w:val="005D5CA5"/>
    <w:rsid w:val="005D6808"/>
    <w:rsid w:val="005D6ABE"/>
    <w:rsid w:val="005D77C9"/>
    <w:rsid w:val="005D7A41"/>
    <w:rsid w:val="005E05ED"/>
    <w:rsid w:val="005E0767"/>
    <w:rsid w:val="005E0A6A"/>
    <w:rsid w:val="005E0B32"/>
    <w:rsid w:val="005E107C"/>
    <w:rsid w:val="005E281A"/>
    <w:rsid w:val="005E283A"/>
    <w:rsid w:val="005E2DED"/>
    <w:rsid w:val="005E2F07"/>
    <w:rsid w:val="005E3100"/>
    <w:rsid w:val="005E374D"/>
    <w:rsid w:val="005E40FA"/>
    <w:rsid w:val="005E43D0"/>
    <w:rsid w:val="005E4770"/>
    <w:rsid w:val="005E4E21"/>
    <w:rsid w:val="005E632E"/>
    <w:rsid w:val="005E6667"/>
    <w:rsid w:val="005F0252"/>
    <w:rsid w:val="005F1BED"/>
    <w:rsid w:val="005F1F6C"/>
    <w:rsid w:val="005F29FB"/>
    <w:rsid w:val="005F34AA"/>
    <w:rsid w:val="005F526A"/>
    <w:rsid w:val="005F6AB6"/>
    <w:rsid w:val="005F7B82"/>
    <w:rsid w:val="006004E3"/>
    <w:rsid w:val="006016AA"/>
    <w:rsid w:val="00602C03"/>
    <w:rsid w:val="00602D83"/>
    <w:rsid w:val="00602F73"/>
    <w:rsid w:val="006033DC"/>
    <w:rsid w:val="00604150"/>
    <w:rsid w:val="00604384"/>
    <w:rsid w:val="006056E2"/>
    <w:rsid w:val="00606C1C"/>
    <w:rsid w:val="00607B28"/>
    <w:rsid w:val="00607BC9"/>
    <w:rsid w:val="0061046C"/>
    <w:rsid w:val="00610A63"/>
    <w:rsid w:val="00610D27"/>
    <w:rsid w:val="00611728"/>
    <w:rsid w:val="00612839"/>
    <w:rsid w:val="0061296D"/>
    <w:rsid w:val="0061358D"/>
    <w:rsid w:val="00614A57"/>
    <w:rsid w:val="00614F25"/>
    <w:rsid w:val="00615453"/>
    <w:rsid w:val="00615B81"/>
    <w:rsid w:val="00616BAB"/>
    <w:rsid w:val="00616E96"/>
    <w:rsid w:val="00617DDE"/>
    <w:rsid w:val="00617DE8"/>
    <w:rsid w:val="00621728"/>
    <w:rsid w:val="0062284D"/>
    <w:rsid w:val="00622E2D"/>
    <w:rsid w:val="00622FDB"/>
    <w:rsid w:val="006239B7"/>
    <w:rsid w:val="006240E9"/>
    <w:rsid w:val="00624123"/>
    <w:rsid w:val="0062452F"/>
    <w:rsid w:val="006248EE"/>
    <w:rsid w:val="00625531"/>
    <w:rsid w:val="006260F0"/>
    <w:rsid w:val="0062623D"/>
    <w:rsid w:val="006266B2"/>
    <w:rsid w:val="00626DB0"/>
    <w:rsid w:val="00627C42"/>
    <w:rsid w:val="00627D48"/>
    <w:rsid w:val="00627E6C"/>
    <w:rsid w:val="00627F1E"/>
    <w:rsid w:val="00632CF1"/>
    <w:rsid w:val="00634212"/>
    <w:rsid w:val="006345C4"/>
    <w:rsid w:val="00635230"/>
    <w:rsid w:val="0063655D"/>
    <w:rsid w:val="00636748"/>
    <w:rsid w:val="006379D3"/>
    <w:rsid w:val="00640881"/>
    <w:rsid w:val="00640B3C"/>
    <w:rsid w:val="00641D46"/>
    <w:rsid w:val="00641FF9"/>
    <w:rsid w:val="00642710"/>
    <w:rsid w:val="00642CAA"/>
    <w:rsid w:val="00642ED7"/>
    <w:rsid w:val="00643157"/>
    <w:rsid w:val="00643867"/>
    <w:rsid w:val="00643B6A"/>
    <w:rsid w:val="00643D81"/>
    <w:rsid w:val="0064470F"/>
    <w:rsid w:val="00644ECD"/>
    <w:rsid w:val="006457D1"/>
    <w:rsid w:val="00645D35"/>
    <w:rsid w:val="00646DB3"/>
    <w:rsid w:val="006478D8"/>
    <w:rsid w:val="00650358"/>
    <w:rsid w:val="006512C8"/>
    <w:rsid w:val="00651A93"/>
    <w:rsid w:val="0065296F"/>
    <w:rsid w:val="006536EF"/>
    <w:rsid w:val="00655195"/>
    <w:rsid w:val="006552E3"/>
    <w:rsid w:val="00655729"/>
    <w:rsid w:val="0065593C"/>
    <w:rsid w:val="00655980"/>
    <w:rsid w:val="00655D62"/>
    <w:rsid w:val="00655EE5"/>
    <w:rsid w:val="006568D4"/>
    <w:rsid w:val="00656934"/>
    <w:rsid w:val="00656992"/>
    <w:rsid w:val="00657539"/>
    <w:rsid w:val="006608BB"/>
    <w:rsid w:val="00660B27"/>
    <w:rsid w:val="006612A7"/>
    <w:rsid w:val="00661638"/>
    <w:rsid w:val="00662209"/>
    <w:rsid w:val="006629ED"/>
    <w:rsid w:val="00662A14"/>
    <w:rsid w:val="00662ACE"/>
    <w:rsid w:val="00663365"/>
    <w:rsid w:val="00664709"/>
    <w:rsid w:val="00665207"/>
    <w:rsid w:val="006654F1"/>
    <w:rsid w:val="0066587A"/>
    <w:rsid w:val="00665AA0"/>
    <w:rsid w:val="0066649A"/>
    <w:rsid w:val="0066688C"/>
    <w:rsid w:val="00670C0A"/>
    <w:rsid w:val="0067129D"/>
    <w:rsid w:val="00671DF4"/>
    <w:rsid w:val="006720D2"/>
    <w:rsid w:val="00672506"/>
    <w:rsid w:val="006727BC"/>
    <w:rsid w:val="00675A5A"/>
    <w:rsid w:val="00676581"/>
    <w:rsid w:val="00676AAD"/>
    <w:rsid w:val="0067775B"/>
    <w:rsid w:val="00677DD9"/>
    <w:rsid w:val="0068092C"/>
    <w:rsid w:val="00681113"/>
    <w:rsid w:val="0068144F"/>
    <w:rsid w:val="00681E23"/>
    <w:rsid w:val="00682A94"/>
    <w:rsid w:val="00682DC6"/>
    <w:rsid w:val="0068334F"/>
    <w:rsid w:val="006835AC"/>
    <w:rsid w:val="00685032"/>
    <w:rsid w:val="0068634C"/>
    <w:rsid w:val="00686811"/>
    <w:rsid w:val="006878B8"/>
    <w:rsid w:val="00691BD1"/>
    <w:rsid w:val="00691C8A"/>
    <w:rsid w:val="00691DDC"/>
    <w:rsid w:val="00692B03"/>
    <w:rsid w:val="006930CD"/>
    <w:rsid w:val="0069351D"/>
    <w:rsid w:val="00694517"/>
    <w:rsid w:val="00694AB1"/>
    <w:rsid w:val="00695D23"/>
    <w:rsid w:val="00696B58"/>
    <w:rsid w:val="00697D89"/>
    <w:rsid w:val="006A013B"/>
    <w:rsid w:val="006A01E7"/>
    <w:rsid w:val="006A0EE6"/>
    <w:rsid w:val="006A1271"/>
    <w:rsid w:val="006A18D9"/>
    <w:rsid w:val="006A1919"/>
    <w:rsid w:val="006A1EE7"/>
    <w:rsid w:val="006A282E"/>
    <w:rsid w:val="006A2C04"/>
    <w:rsid w:val="006A42B5"/>
    <w:rsid w:val="006A5882"/>
    <w:rsid w:val="006A70BE"/>
    <w:rsid w:val="006A7F8E"/>
    <w:rsid w:val="006B0244"/>
    <w:rsid w:val="006B11C9"/>
    <w:rsid w:val="006B2020"/>
    <w:rsid w:val="006B2897"/>
    <w:rsid w:val="006B3A4C"/>
    <w:rsid w:val="006B402C"/>
    <w:rsid w:val="006B440B"/>
    <w:rsid w:val="006B4509"/>
    <w:rsid w:val="006B4F9F"/>
    <w:rsid w:val="006B4FD5"/>
    <w:rsid w:val="006B5749"/>
    <w:rsid w:val="006B57ED"/>
    <w:rsid w:val="006B5A33"/>
    <w:rsid w:val="006B7C19"/>
    <w:rsid w:val="006B7F13"/>
    <w:rsid w:val="006C0307"/>
    <w:rsid w:val="006C0851"/>
    <w:rsid w:val="006C1EFE"/>
    <w:rsid w:val="006C2075"/>
    <w:rsid w:val="006C2E5C"/>
    <w:rsid w:val="006C3515"/>
    <w:rsid w:val="006C3DCD"/>
    <w:rsid w:val="006C45A7"/>
    <w:rsid w:val="006C4C67"/>
    <w:rsid w:val="006C59C7"/>
    <w:rsid w:val="006C5E3C"/>
    <w:rsid w:val="006C779E"/>
    <w:rsid w:val="006C7D63"/>
    <w:rsid w:val="006D0365"/>
    <w:rsid w:val="006D0BA5"/>
    <w:rsid w:val="006D1263"/>
    <w:rsid w:val="006D20AC"/>
    <w:rsid w:val="006D211B"/>
    <w:rsid w:val="006D222A"/>
    <w:rsid w:val="006D2991"/>
    <w:rsid w:val="006D37FC"/>
    <w:rsid w:val="006D3B1F"/>
    <w:rsid w:val="006D45E4"/>
    <w:rsid w:val="006D7D70"/>
    <w:rsid w:val="006E03AB"/>
    <w:rsid w:val="006E1E13"/>
    <w:rsid w:val="006E315B"/>
    <w:rsid w:val="006E395A"/>
    <w:rsid w:val="006E6B79"/>
    <w:rsid w:val="006E7C3A"/>
    <w:rsid w:val="006F0542"/>
    <w:rsid w:val="006F0F6D"/>
    <w:rsid w:val="006F122E"/>
    <w:rsid w:val="006F1AD3"/>
    <w:rsid w:val="006F1DC6"/>
    <w:rsid w:val="006F2F39"/>
    <w:rsid w:val="006F35CE"/>
    <w:rsid w:val="006F3622"/>
    <w:rsid w:val="006F4293"/>
    <w:rsid w:val="006F51A0"/>
    <w:rsid w:val="006F546B"/>
    <w:rsid w:val="006F5679"/>
    <w:rsid w:val="006F5F6E"/>
    <w:rsid w:val="006F6FB3"/>
    <w:rsid w:val="006F7EB0"/>
    <w:rsid w:val="006F7ED0"/>
    <w:rsid w:val="007004AA"/>
    <w:rsid w:val="00702AAE"/>
    <w:rsid w:val="0070345D"/>
    <w:rsid w:val="0070399B"/>
    <w:rsid w:val="00703AFE"/>
    <w:rsid w:val="00704381"/>
    <w:rsid w:val="00704CB0"/>
    <w:rsid w:val="00705615"/>
    <w:rsid w:val="00705E20"/>
    <w:rsid w:val="00705F1E"/>
    <w:rsid w:val="00706B72"/>
    <w:rsid w:val="00706CE8"/>
    <w:rsid w:val="00707000"/>
    <w:rsid w:val="00707F32"/>
    <w:rsid w:val="0071045C"/>
    <w:rsid w:val="00710C72"/>
    <w:rsid w:val="00710FA0"/>
    <w:rsid w:val="00711115"/>
    <w:rsid w:val="0071162A"/>
    <w:rsid w:val="00711AE2"/>
    <w:rsid w:val="00711DB3"/>
    <w:rsid w:val="00712620"/>
    <w:rsid w:val="00712FC2"/>
    <w:rsid w:val="00716830"/>
    <w:rsid w:val="007169CD"/>
    <w:rsid w:val="00717081"/>
    <w:rsid w:val="007213CA"/>
    <w:rsid w:val="00721449"/>
    <w:rsid w:val="00722620"/>
    <w:rsid w:val="0072315B"/>
    <w:rsid w:val="0072323A"/>
    <w:rsid w:val="00723739"/>
    <w:rsid w:val="007246DB"/>
    <w:rsid w:val="00724737"/>
    <w:rsid w:val="007249D8"/>
    <w:rsid w:val="00725149"/>
    <w:rsid w:val="007255D4"/>
    <w:rsid w:val="007267EC"/>
    <w:rsid w:val="007269EB"/>
    <w:rsid w:val="00727E97"/>
    <w:rsid w:val="007300C9"/>
    <w:rsid w:val="0073039B"/>
    <w:rsid w:val="007307A6"/>
    <w:rsid w:val="00730B55"/>
    <w:rsid w:val="00730C54"/>
    <w:rsid w:val="00731461"/>
    <w:rsid w:val="00731C43"/>
    <w:rsid w:val="00731FA7"/>
    <w:rsid w:val="00732EBA"/>
    <w:rsid w:val="007330FD"/>
    <w:rsid w:val="007332B0"/>
    <w:rsid w:val="007336F7"/>
    <w:rsid w:val="00734087"/>
    <w:rsid w:val="007342EC"/>
    <w:rsid w:val="007344F1"/>
    <w:rsid w:val="007347ED"/>
    <w:rsid w:val="007355A4"/>
    <w:rsid w:val="007373BE"/>
    <w:rsid w:val="007378D8"/>
    <w:rsid w:val="007409B0"/>
    <w:rsid w:val="00741DF8"/>
    <w:rsid w:val="0074294C"/>
    <w:rsid w:val="00743360"/>
    <w:rsid w:val="00743F0E"/>
    <w:rsid w:val="00744109"/>
    <w:rsid w:val="007444A2"/>
    <w:rsid w:val="00745B7E"/>
    <w:rsid w:val="00745DCF"/>
    <w:rsid w:val="00745F4F"/>
    <w:rsid w:val="00746592"/>
    <w:rsid w:val="007465F9"/>
    <w:rsid w:val="00746B9E"/>
    <w:rsid w:val="00750092"/>
    <w:rsid w:val="007505FB"/>
    <w:rsid w:val="007519A8"/>
    <w:rsid w:val="007521F2"/>
    <w:rsid w:val="007528F4"/>
    <w:rsid w:val="007530D5"/>
    <w:rsid w:val="00753105"/>
    <w:rsid w:val="007536E4"/>
    <w:rsid w:val="00753F6B"/>
    <w:rsid w:val="007541CC"/>
    <w:rsid w:val="007545AF"/>
    <w:rsid w:val="00754E0B"/>
    <w:rsid w:val="007552A8"/>
    <w:rsid w:val="007553E3"/>
    <w:rsid w:val="0075613F"/>
    <w:rsid w:val="007563BC"/>
    <w:rsid w:val="00756FB4"/>
    <w:rsid w:val="007571C2"/>
    <w:rsid w:val="0075761B"/>
    <w:rsid w:val="00757E60"/>
    <w:rsid w:val="007604DB"/>
    <w:rsid w:val="00761E2B"/>
    <w:rsid w:val="00762660"/>
    <w:rsid w:val="00763941"/>
    <w:rsid w:val="00763D75"/>
    <w:rsid w:val="007647F9"/>
    <w:rsid w:val="007648A5"/>
    <w:rsid w:val="00764DB7"/>
    <w:rsid w:val="00764DCE"/>
    <w:rsid w:val="007658E0"/>
    <w:rsid w:val="00765F09"/>
    <w:rsid w:val="00766622"/>
    <w:rsid w:val="007667F3"/>
    <w:rsid w:val="00766BA5"/>
    <w:rsid w:val="00767999"/>
    <w:rsid w:val="00767D3F"/>
    <w:rsid w:val="00772391"/>
    <w:rsid w:val="00772751"/>
    <w:rsid w:val="0077277B"/>
    <w:rsid w:val="00773089"/>
    <w:rsid w:val="0077332A"/>
    <w:rsid w:val="0077434C"/>
    <w:rsid w:val="00774E28"/>
    <w:rsid w:val="007750FC"/>
    <w:rsid w:val="0077566D"/>
    <w:rsid w:val="00775691"/>
    <w:rsid w:val="00775E72"/>
    <w:rsid w:val="007760EA"/>
    <w:rsid w:val="00776618"/>
    <w:rsid w:val="00776DB0"/>
    <w:rsid w:val="0078088E"/>
    <w:rsid w:val="00780B1E"/>
    <w:rsid w:val="00782AF7"/>
    <w:rsid w:val="00782CDE"/>
    <w:rsid w:val="00782CED"/>
    <w:rsid w:val="00782F20"/>
    <w:rsid w:val="0078319F"/>
    <w:rsid w:val="007838BC"/>
    <w:rsid w:val="00783B50"/>
    <w:rsid w:val="00783FA3"/>
    <w:rsid w:val="00783FA7"/>
    <w:rsid w:val="0078625C"/>
    <w:rsid w:val="007865AB"/>
    <w:rsid w:val="007868ED"/>
    <w:rsid w:val="00786A76"/>
    <w:rsid w:val="00786B07"/>
    <w:rsid w:val="00786DA8"/>
    <w:rsid w:val="00787A92"/>
    <w:rsid w:val="00787E1D"/>
    <w:rsid w:val="00787F59"/>
    <w:rsid w:val="00790073"/>
    <w:rsid w:val="00790921"/>
    <w:rsid w:val="00790F29"/>
    <w:rsid w:val="00790F7D"/>
    <w:rsid w:val="00791186"/>
    <w:rsid w:val="0079134E"/>
    <w:rsid w:val="00793108"/>
    <w:rsid w:val="00793E15"/>
    <w:rsid w:val="00794286"/>
    <w:rsid w:val="00795A3B"/>
    <w:rsid w:val="00795DE6"/>
    <w:rsid w:val="00796280"/>
    <w:rsid w:val="00796A27"/>
    <w:rsid w:val="00796F85"/>
    <w:rsid w:val="00797D29"/>
    <w:rsid w:val="007A03C4"/>
    <w:rsid w:val="007A2745"/>
    <w:rsid w:val="007A27C2"/>
    <w:rsid w:val="007A3471"/>
    <w:rsid w:val="007A3503"/>
    <w:rsid w:val="007A3C88"/>
    <w:rsid w:val="007A3FDE"/>
    <w:rsid w:val="007A471D"/>
    <w:rsid w:val="007A51CD"/>
    <w:rsid w:val="007A5A8E"/>
    <w:rsid w:val="007A615D"/>
    <w:rsid w:val="007A6FC1"/>
    <w:rsid w:val="007A7446"/>
    <w:rsid w:val="007A7E33"/>
    <w:rsid w:val="007B0508"/>
    <w:rsid w:val="007B0648"/>
    <w:rsid w:val="007B08FF"/>
    <w:rsid w:val="007B10DA"/>
    <w:rsid w:val="007B2F0B"/>
    <w:rsid w:val="007B37EF"/>
    <w:rsid w:val="007B39AD"/>
    <w:rsid w:val="007B4CC3"/>
    <w:rsid w:val="007B777E"/>
    <w:rsid w:val="007B7A4F"/>
    <w:rsid w:val="007C051D"/>
    <w:rsid w:val="007C09E5"/>
    <w:rsid w:val="007C107C"/>
    <w:rsid w:val="007C3A75"/>
    <w:rsid w:val="007C3E6C"/>
    <w:rsid w:val="007C43A1"/>
    <w:rsid w:val="007C47BA"/>
    <w:rsid w:val="007C495C"/>
    <w:rsid w:val="007C4E4B"/>
    <w:rsid w:val="007C5095"/>
    <w:rsid w:val="007C5524"/>
    <w:rsid w:val="007C56BB"/>
    <w:rsid w:val="007C5D81"/>
    <w:rsid w:val="007C632E"/>
    <w:rsid w:val="007C6A0C"/>
    <w:rsid w:val="007D067C"/>
    <w:rsid w:val="007D09A0"/>
    <w:rsid w:val="007D1368"/>
    <w:rsid w:val="007D22E3"/>
    <w:rsid w:val="007D236B"/>
    <w:rsid w:val="007D4146"/>
    <w:rsid w:val="007D5D56"/>
    <w:rsid w:val="007D5FFB"/>
    <w:rsid w:val="007D617B"/>
    <w:rsid w:val="007D7117"/>
    <w:rsid w:val="007D7304"/>
    <w:rsid w:val="007E062D"/>
    <w:rsid w:val="007E0B4D"/>
    <w:rsid w:val="007E1928"/>
    <w:rsid w:val="007E1950"/>
    <w:rsid w:val="007E2062"/>
    <w:rsid w:val="007E208F"/>
    <w:rsid w:val="007E3356"/>
    <w:rsid w:val="007E3722"/>
    <w:rsid w:val="007E384D"/>
    <w:rsid w:val="007E421C"/>
    <w:rsid w:val="007E530B"/>
    <w:rsid w:val="007E5C3B"/>
    <w:rsid w:val="007E67B2"/>
    <w:rsid w:val="007E6E45"/>
    <w:rsid w:val="007E7DBD"/>
    <w:rsid w:val="007F033E"/>
    <w:rsid w:val="007F0A65"/>
    <w:rsid w:val="007F2981"/>
    <w:rsid w:val="007F4018"/>
    <w:rsid w:val="007F462C"/>
    <w:rsid w:val="007F4953"/>
    <w:rsid w:val="007F4D0D"/>
    <w:rsid w:val="007F6B8E"/>
    <w:rsid w:val="007F6D99"/>
    <w:rsid w:val="007F7439"/>
    <w:rsid w:val="007F7DDF"/>
    <w:rsid w:val="0080081C"/>
    <w:rsid w:val="00800B89"/>
    <w:rsid w:val="008023A4"/>
    <w:rsid w:val="00802420"/>
    <w:rsid w:val="00802AEA"/>
    <w:rsid w:val="00803162"/>
    <w:rsid w:val="00804145"/>
    <w:rsid w:val="00804FF9"/>
    <w:rsid w:val="00806AA1"/>
    <w:rsid w:val="00806BB7"/>
    <w:rsid w:val="00806EE8"/>
    <w:rsid w:val="00807E18"/>
    <w:rsid w:val="0081062F"/>
    <w:rsid w:val="0081071C"/>
    <w:rsid w:val="00811003"/>
    <w:rsid w:val="00811E3D"/>
    <w:rsid w:val="00812558"/>
    <w:rsid w:val="00813EB4"/>
    <w:rsid w:val="0081536D"/>
    <w:rsid w:val="008154EE"/>
    <w:rsid w:val="00815946"/>
    <w:rsid w:val="00817ACB"/>
    <w:rsid w:val="008200D3"/>
    <w:rsid w:val="0082029A"/>
    <w:rsid w:val="00821C95"/>
    <w:rsid w:val="0082268B"/>
    <w:rsid w:val="00822964"/>
    <w:rsid w:val="00822B8D"/>
    <w:rsid w:val="008246F9"/>
    <w:rsid w:val="008248C1"/>
    <w:rsid w:val="00824AB4"/>
    <w:rsid w:val="008258CE"/>
    <w:rsid w:val="00826AA3"/>
    <w:rsid w:val="00827194"/>
    <w:rsid w:val="008276FE"/>
    <w:rsid w:val="00827D00"/>
    <w:rsid w:val="00830045"/>
    <w:rsid w:val="00830687"/>
    <w:rsid w:val="00830E8E"/>
    <w:rsid w:val="00830F4C"/>
    <w:rsid w:val="0083227B"/>
    <w:rsid w:val="00832A8A"/>
    <w:rsid w:val="00832FCC"/>
    <w:rsid w:val="00833A8E"/>
    <w:rsid w:val="00833CA5"/>
    <w:rsid w:val="008351B8"/>
    <w:rsid w:val="00835CCB"/>
    <w:rsid w:val="00836638"/>
    <w:rsid w:val="0083714F"/>
    <w:rsid w:val="0083769F"/>
    <w:rsid w:val="008377BE"/>
    <w:rsid w:val="00840307"/>
    <w:rsid w:val="00841586"/>
    <w:rsid w:val="00841FA3"/>
    <w:rsid w:val="00842764"/>
    <w:rsid w:val="00844666"/>
    <w:rsid w:val="00845062"/>
    <w:rsid w:val="00845D24"/>
    <w:rsid w:val="008461B2"/>
    <w:rsid w:val="00846A93"/>
    <w:rsid w:val="00847E82"/>
    <w:rsid w:val="00847F7E"/>
    <w:rsid w:val="00851117"/>
    <w:rsid w:val="00852259"/>
    <w:rsid w:val="00852300"/>
    <w:rsid w:val="00852EF5"/>
    <w:rsid w:val="00853AC5"/>
    <w:rsid w:val="00854EDB"/>
    <w:rsid w:val="008552E3"/>
    <w:rsid w:val="008573A5"/>
    <w:rsid w:val="008579AE"/>
    <w:rsid w:val="00857F0A"/>
    <w:rsid w:val="00860343"/>
    <w:rsid w:val="0086039D"/>
    <w:rsid w:val="00861389"/>
    <w:rsid w:val="00861C14"/>
    <w:rsid w:val="00861EE9"/>
    <w:rsid w:val="0086232A"/>
    <w:rsid w:val="008627CC"/>
    <w:rsid w:val="00864AFB"/>
    <w:rsid w:val="00865FBA"/>
    <w:rsid w:val="0086755F"/>
    <w:rsid w:val="0087084D"/>
    <w:rsid w:val="00870A7A"/>
    <w:rsid w:val="00870F02"/>
    <w:rsid w:val="008715EE"/>
    <w:rsid w:val="0087164D"/>
    <w:rsid w:val="00871FC9"/>
    <w:rsid w:val="0087290C"/>
    <w:rsid w:val="00872B18"/>
    <w:rsid w:val="00873B75"/>
    <w:rsid w:val="00873E02"/>
    <w:rsid w:val="00874C11"/>
    <w:rsid w:val="008756DB"/>
    <w:rsid w:val="008760E0"/>
    <w:rsid w:val="00877653"/>
    <w:rsid w:val="00877831"/>
    <w:rsid w:val="0088015B"/>
    <w:rsid w:val="00880BE0"/>
    <w:rsid w:val="00880E4B"/>
    <w:rsid w:val="00881B7C"/>
    <w:rsid w:val="00881E60"/>
    <w:rsid w:val="0088227A"/>
    <w:rsid w:val="00882545"/>
    <w:rsid w:val="00882E3F"/>
    <w:rsid w:val="00883B54"/>
    <w:rsid w:val="008842E2"/>
    <w:rsid w:val="00885CB2"/>
    <w:rsid w:val="00886A15"/>
    <w:rsid w:val="00887CC8"/>
    <w:rsid w:val="008910EF"/>
    <w:rsid w:val="00891393"/>
    <w:rsid w:val="00891614"/>
    <w:rsid w:val="00892BD5"/>
    <w:rsid w:val="00893188"/>
    <w:rsid w:val="008938F8"/>
    <w:rsid w:val="00894164"/>
    <w:rsid w:val="00894342"/>
    <w:rsid w:val="00896832"/>
    <w:rsid w:val="00896C35"/>
    <w:rsid w:val="00896D1D"/>
    <w:rsid w:val="00896EAD"/>
    <w:rsid w:val="00897585"/>
    <w:rsid w:val="008976D0"/>
    <w:rsid w:val="008A0165"/>
    <w:rsid w:val="008A0BD4"/>
    <w:rsid w:val="008A0F32"/>
    <w:rsid w:val="008A1866"/>
    <w:rsid w:val="008A22C6"/>
    <w:rsid w:val="008A235B"/>
    <w:rsid w:val="008A23CE"/>
    <w:rsid w:val="008A3442"/>
    <w:rsid w:val="008A4E2C"/>
    <w:rsid w:val="008A5B17"/>
    <w:rsid w:val="008A6947"/>
    <w:rsid w:val="008A71EB"/>
    <w:rsid w:val="008B0A68"/>
    <w:rsid w:val="008B0B0B"/>
    <w:rsid w:val="008B0BBF"/>
    <w:rsid w:val="008B1C9C"/>
    <w:rsid w:val="008B20C9"/>
    <w:rsid w:val="008B282A"/>
    <w:rsid w:val="008B29BD"/>
    <w:rsid w:val="008B33A5"/>
    <w:rsid w:val="008B3E13"/>
    <w:rsid w:val="008B46A6"/>
    <w:rsid w:val="008B4824"/>
    <w:rsid w:val="008B55FE"/>
    <w:rsid w:val="008B680C"/>
    <w:rsid w:val="008B6CEA"/>
    <w:rsid w:val="008B7A14"/>
    <w:rsid w:val="008C006F"/>
    <w:rsid w:val="008C0DE4"/>
    <w:rsid w:val="008C2490"/>
    <w:rsid w:val="008C416A"/>
    <w:rsid w:val="008C4310"/>
    <w:rsid w:val="008C6725"/>
    <w:rsid w:val="008C72D4"/>
    <w:rsid w:val="008C75DC"/>
    <w:rsid w:val="008D062C"/>
    <w:rsid w:val="008D2C90"/>
    <w:rsid w:val="008D4581"/>
    <w:rsid w:val="008D4D86"/>
    <w:rsid w:val="008D5536"/>
    <w:rsid w:val="008D5767"/>
    <w:rsid w:val="008D5A54"/>
    <w:rsid w:val="008D631D"/>
    <w:rsid w:val="008D6B95"/>
    <w:rsid w:val="008D73F3"/>
    <w:rsid w:val="008E0492"/>
    <w:rsid w:val="008E0C3E"/>
    <w:rsid w:val="008E0ED4"/>
    <w:rsid w:val="008E268E"/>
    <w:rsid w:val="008E27BF"/>
    <w:rsid w:val="008E3242"/>
    <w:rsid w:val="008E3A5E"/>
    <w:rsid w:val="008E3F29"/>
    <w:rsid w:val="008E45E4"/>
    <w:rsid w:val="008E5045"/>
    <w:rsid w:val="008E5F29"/>
    <w:rsid w:val="008E61AD"/>
    <w:rsid w:val="008E6634"/>
    <w:rsid w:val="008E6B85"/>
    <w:rsid w:val="008E6EE0"/>
    <w:rsid w:val="008E7E8E"/>
    <w:rsid w:val="008F088D"/>
    <w:rsid w:val="008F2A2E"/>
    <w:rsid w:val="008F3464"/>
    <w:rsid w:val="008F65F8"/>
    <w:rsid w:val="009003E4"/>
    <w:rsid w:val="00900792"/>
    <w:rsid w:val="009036F0"/>
    <w:rsid w:val="00903B5F"/>
    <w:rsid w:val="00904119"/>
    <w:rsid w:val="00904180"/>
    <w:rsid w:val="00904536"/>
    <w:rsid w:val="0090541E"/>
    <w:rsid w:val="009078A4"/>
    <w:rsid w:val="009104AC"/>
    <w:rsid w:val="00910C02"/>
    <w:rsid w:val="0091239F"/>
    <w:rsid w:val="00912A8A"/>
    <w:rsid w:val="00912BAD"/>
    <w:rsid w:val="009134C7"/>
    <w:rsid w:val="009138DB"/>
    <w:rsid w:val="009140E7"/>
    <w:rsid w:val="009155C1"/>
    <w:rsid w:val="00915D09"/>
    <w:rsid w:val="009168FD"/>
    <w:rsid w:val="00916EFD"/>
    <w:rsid w:val="009177B3"/>
    <w:rsid w:val="00917A2F"/>
    <w:rsid w:val="00917DF3"/>
    <w:rsid w:val="00920970"/>
    <w:rsid w:val="009222FF"/>
    <w:rsid w:val="00922578"/>
    <w:rsid w:val="00924E7E"/>
    <w:rsid w:val="009251C3"/>
    <w:rsid w:val="00925484"/>
    <w:rsid w:val="0092615B"/>
    <w:rsid w:val="009266E9"/>
    <w:rsid w:val="009268D4"/>
    <w:rsid w:val="00926B99"/>
    <w:rsid w:val="00926D69"/>
    <w:rsid w:val="0092770F"/>
    <w:rsid w:val="00927D7B"/>
    <w:rsid w:val="00930966"/>
    <w:rsid w:val="009325F3"/>
    <w:rsid w:val="00933254"/>
    <w:rsid w:val="00933265"/>
    <w:rsid w:val="009333B6"/>
    <w:rsid w:val="00933DF5"/>
    <w:rsid w:val="00934937"/>
    <w:rsid w:val="00935A16"/>
    <w:rsid w:val="00936874"/>
    <w:rsid w:val="009376B1"/>
    <w:rsid w:val="00937894"/>
    <w:rsid w:val="0094215F"/>
    <w:rsid w:val="00942C86"/>
    <w:rsid w:val="00943605"/>
    <w:rsid w:val="00943CE4"/>
    <w:rsid w:val="00943EA4"/>
    <w:rsid w:val="0094464E"/>
    <w:rsid w:val="00946E02"/>
    <w:rsid w:val="0095015A"/>
    <w:rsid w:val="009502CF"/>
    <w:rsid w:val="0095031E"/>
    <w:rsid w:val="0095068C"/>
    <w:rsid w:val="0095093B"/>
    <w:rsid w:val="00951734"/>
    <w:rsid w:val="00951DAA"/>
    <w:rsid w:val="0095294B"/>
    <w:rsid w:val="00952E16"/>
    <w:rsid w:val="00953A09"/>
    <w:rsid w:val="00953DD8"/>
    <w:rsid w:val="009542A9"/>
    <w:rsid w:val="00955E69"/>
    <w:rsid w:val="009570B7"/>
    <w:rsid w:val="00960441"/>
    <w:rsid w:val="00961BF1"/>
    <w:rsid w:val="00962AC0"/>
    <w:rsid w:val="00963BC9"/>
    <w:rsid w:val="00964365"/>
    <w:rsid w:val="00965095"/>
    <w:rsid w:val="0096550D"/>
    <w:rsid w:val="00965536"/>
    <w:rsid w:val="00966018"/>
    <w:rsid w:val="009672E5"/>
    <w:rsid w:val="009677DC"/>
    <w:rsid w:val="00970471"/>
    <w:rsid w:val="009706F6"/>
    <w:rsid w:val="00970857"/>
    <w:rsid w:val="009716F8"/>
    <w:rsid w:val="009720B2"/>
    <w:rsid w:val="00972405"/>
    <w:rsid w:val="00972957"/>
    <w:rsid w:val="00974797"/>
    <w:rsid w:val="0097520D"/>
    <w:rsid w:val="00976597"/>
    <w:rsid w:val="00976EE0"/>
    <w:rsid w:val="0097737A"/>
    <w:rsid w:val="0097770A"/>
    <w:rsid w:val="00977A00"/>
    <w:rsid w:val="00977B74"/>
    <w:rsid w:val="009804E8"/>
    <w:rsid w:val="0098137B"/>
    <w:rsid w:val="00981ECF"/>
    <w:rsid w:val="00981FE3"/>
    <w:rsid w:val="00982243"/>
    <w:rsid w:val="00982B24"/>
    <w:rsid w:val="00983317"/>
    <w:rsid w:val="00983489"/>
    <w:rsid w:val="00984615"/>
    <w:rsid w:val="009854B9"/>
    <w:rsid w:val="009856F6"/>
    <w:rsid w:val="00987107"/>
    <w:rsid w:val="009877F6"/>
    <w:rsid w:val="00990285"/>
    <w:rsid w:val="0099046B"/>
    <w:rsid w:val="00991066"/>
    <w:rsid w:val="00991635"/>
    <w:rsid w:val="00992432"/>
    <w:rsid w:val="00992959"/>
    <w:rsid w:val="009936ED"/>
    <w:rsid w:val="009938C6"/>
    <w:rsid w:val="00993C32"/>
    <w:rsid w:val="00993EC4"/>
    <w:rsid w:val="009951FE"/>
    <w:rsid w:val="00995A17"/>
    <w:rsid w:val="00995ABC"/>
    <w:rsid w:val="00997027"/>
    <w:rsid w:val="00997502"/>
    <w:rsid w:val="009A15F7"/>
    <w:rsid w:val="009A184E"/>
    <w:rsid w:val="009A1877"/>
    <w:rsid w:val="009A25C9"/>
    <w:rsid w:val="009A2A8D"/>
    <w:rsid w:val="009A2F62"/>
    <w:rsid w:val="009A5CD4"/>
    <w:rsid w:val="009A5CF7"/>
    <w:rsid w:val="009A6D58"/>
    <w:rsid w:val="009A763A"/>
    <w:rsid w:val="009A7741"/>
    <w:rsid w:val="009A7C3A"/>
    <w:rsid w:val="009B1BCC"/>
    <w:rsid w:val="009B266D"/>
    <w:rsid w:val="009B2845"/>
    <w:rsid w:val="009B2CD5"/>
    <w:rsid w:val="009B39EE"/>
    <w:rsid w:val="009B3ADE"/>
    <w:rsid w:val="009B3C54"/>
    <w:rsid w:val="009B3FD7"/>
    <w:rsid w:val="009B474E"/>
    <w:rsid w:val="009B4C06"/>
    <w:rsid w:val="009B5D42"/>
    <w:rsid w:val="009B5F9F"/>
    <w:rsid w:val="009B60E3"/>
    <w:rsid w:val="009B654E"/>
    <w:rsid w:val="009B6EA8"/>
    <w:rsid w:val="009B70BF"/>
    <w:rsid w:val="009B77F0"/>
    <w:rsid w:val="009C0310"/>
    <w:rsid w:val="009C039A"/>
    <w:rsid w:val="009C06A9"/>
    <w:rsid w:val="009C0EF2"/>
    <w:rsid w:val="009C1BAA"/>
    <w:rsid w:val="009C1C29"/>
    <w:rsid w:val="009C369D"/>
    <w:rsid w:val="009C4F6B"/>
    <w:rsid w:val="009C5EC0"/>
    <w:rsid w:val="009C62B3"/>
    <w:rsid w:val="009C6508"/>
    <w:rsid w:val="009C7606"/>
    <w:rsid w:val="009D02B0"/>
    <w:rsid w:val="009D16AD"/>
    <w:rsid w:val="009D2ACB"/>
    <w:rsid w:val="009D2DA7"/>
    <w:rsid w:val="009D3B48"/>
    <w:rsid w:val="009D40C5"/>
    <w:rsid w:val="009D4CDE"/>
    <w:rsid w:val="009D5488"/>
    <w:rsid w:val="009D5E1C"/>
    <w:rsid w:val="009D68BC"/>
    <w:rsid w:val="009D68E9"/>
    <w:rsid w:val="009D7792"/>
    <w:rsid w:val="009E0741"/>
    <w:rsid w:val="009E0926"/>
    <w:rsid w:val="009E0AE3"/>
    <w:rsid w:val="009E10B2"/>
    <w:rsid w:val="009E10E1"/>
    <w:rsid w:val="009E33F3"/>
    <w:rsid w:val="009E5488"/>
    <w:rsid w:val="009E5E0F"/>
    <w:rsid w:val="009E61B0"/>
    <w:rsid w:val="009E6244"/>
    <w:rsid w:val="009E7584"/>
    <w:rsid w:val="009F0011"/>
    <w:rsid w:val="009F0A3C"/>
    <w:rsid w:val="009F0DEF"/>
    <w:rsid w:val="009F13C1"/>
    <w:rsid w:val="009F2AD2"/>
    <w:rsid w:val="009F50E2"/>
    <w:rsid w:val="009F584D"/>
    <w:rsid w:val="009F6472"/>
    <w:rsid w:val="009F761B"/>
    <w:rsid w:val="009F7EFC"/>
    <w:rsid w:val="00A00020"/>
    <w:rsid w:val="00A011FB"/>
    <w:rsid w:val="00A012B3"/>
    <w:rsid w:val="00A056ED"/>
    <w:rsid w:val="00A05725"/>
    <w:rsid w:val="00A07AC9"/>
    <w:rsid w:val="00A10FB3"/>
    <w:rsid w:val="00A11000"/>
    <w:rsid w:val="00A14505"/>
    <w:rsid w:val="00A146E6"/>
    <w:rsid w:val="00A14FF3"/>
    <w:rsid w:val="00A15397"/>
    <w:rsid w:val="00A15797"/>
    <w:rsid w:val="00A1594E"/>
    <w:rsid w:val="00A15FBB"/>
    <w:rsid w:val="00A164D4"/>
    <w:rsid w:val="00A16AB4"/>
    <w:rsid w:val="00A17611"/>
    <w:rsid w:val="00A21C0D"/>
    <w:rsid w:val="00A221E5"/>
    <w:rsid w:val="00A224E8"/>
    <w:rsid w:val="00A22DFE"/>
    <w:rsid w:val="00A23183"/>
    <w:rsid w:val="00A232FE"/>
    <w:rsid w:val="00A23499"/>
    <w:rsid w:val="00A24447"/>
    <w:rsid w:val="00A24610"/>
    <w:rsid w:val="00A24D8D"/>
    <w:rsid w:val="00A25BDC"/>
    <w:rsid w:val="00A27314"/>
    <w:rsid w:val="00A27A9D"/>
    <w:rsid w:val="00A27B0B"/>
    <w:rsid w:val="00A30258"/>
    <w:rsid w:val="00A31179"/>
    <w:rsid w:val="00A3173F"/>
    <w:rsid w:val="00A31FEA"/>
    <w:rsid w:val="00A33639"/>
    <w:rsid w:val="00A34779"/>
    <w:rsid w:val="00A3488B"/>
    <w:rsid w:val="00A34972"/>
    <w:rsid w:val="00A3532B"/>
    <w:rsid w:val="00A36CAF"/>
    <w:rsid w:val="00A3711F"/>
    <w:rsid w:val="00A37561"/>
    <w:rsid w:val="00A40A5F"/>
    <w:rsid w:val="00A40D61"/>
    <w:rsid w:val="00A41C9D"/>
    <w:rsid w:val="00A420ED"/>
    <w:rsid w:val="00A425E1"/>
    <w:rsid w:val="00A43469"/>
    <w:rsid w:val="00A435F5"/>
    <w:rsid w:val="00A43924"/>
    <w:rsid w:val="00A43FBF"/>
    <w:rsid w:val="00A44170"/>
    <w:rsid w:val="00A441C6"/>
    <w:rsid w:val="00A449AA"/>
    <w:rsid w:val="00A464A4"/>
    <w:rsid w:val="00A46ED9"/>
    <w:rsid w:val="00A479C6"/>
    <w:rsid w:val="00A50E79"/>
    <w:rsid w:val="00A51490"/>
    <w:rsid w:val="00A52162"/>
    <w:rsid w:val="00A5260D"/>
    <w:rsid w:val="00A527A2"/>
    <w:rsid w:val="00A52EB2"/>
    <w:rsid w:val="00A52FDB"/>
    <w:rsid w:val="00A5319D"/>
    <w:rsid w:val="00A535DF"/>
    <w:rsid w:val="00A542C2"/>
    <w:rsid w:val="00A54FB2"/>
    <w:rsid w:val="00A551EB"/>
    <w:rsid w:val="00A5565A"/>
    <w:rsid w:val="00A55A32"/>
    <w:rsid w:val="00A613F0"/>
    <w:rsid w:val="00A62B68"/>
    <w:rsid w:val="00A63AB3"/>
    <w:rsid w:val="00A63CE0"/>
    <w:rsid w:val="00A647C1"/>
    <w:rsid w:val="00A654A0"/>
    <w:rsid w:val="00A65869"/>
    <w:rsid w:val="00A65A98"/>
    <w:rsid w:val="00A65F56"/>
    <w:rsid w:val="00A6657F"/>
    <w:rsid w:val="00A672C3"/>
    <w:rsid w:val="00A6750D"/>
    <w:rsid w:val="00A67D91"/>
    <w:rsid w:val="00A67F45"/>
    <w:rsid w:val="00A70165"/>
    <w:rsid w:val="00A70BDC"/>
    <w:rsid w:val="00A70DBA"/>
    <w:rsid w:val="00A7519B"/>
    <w:rsid w:val="00A75C1F"/>
    <w:rsid w:val="00A7615B"/>
    <w:rsid w:val="00A761B0"/>
    <w:rsid w:val="00A762DB"/>
    <w:rsid w:val="00A763B3"/>
    <w:rsid w:val="00A76E0D"/>
    <w:rsid w:val="00A77271"/>
    <w:rsid w:val="00A7733E"/>
    <w:rsid w:val="00A77768"/>
    <w:rsid w:val="00A778E9"/>
    <w:rsid w:val="00A80152"/>
    <w:rsid w:val="00A80CF1"/>
    <w:rsid w:val="00A81399"/>
    <w:rsid w:val="00A820D0"/>
    <w:rsid w:val="00A83D7D"/>
    <w:rsid w:val="00A83FAD"/>
    <w:rsid w:val="00A852B7"/>
    <w:rsid w:val="00A85CC5"/>
    <w:rsid w:val="00A8689D"/>
    <w:rsid w:val="00A86B31"/>
    <w:rsid w:val="00A86FD3"/>
    <w:rsid w:val="00A87341"/>
    <w:rsid w:val="00A900A1"/>
    <w:rsid w:val="00A90498"/>
    <w:rsid w:val="00A90C26"/>
    <w:rsid w:val="00A92DB3"/>
    <w:rsid w:val="00A93235"/>
    <w:rsid w:val="00A93E0A"/>
    <w:rsid w:val="00A95053"/>
    <w:rsid w:val="00A950E7"/>
    <w:rsid w:val="00A9743C"/>
    <w:rsid w:val="00A977A2"/>
    <w:rsid w:val="00AA0C04"/>
    <w:rsid w:val="00AA117F"/>
    <w:rsid w:val="00AA18DE"/>
    <w:rsid w:val="00AA1C7F"/>
    <w:rsid w:val="00AA2CC4"/>
    <w:rsid w:val="00AA2E68"/>
    <w:rsid w:val="00AA2E6C"/>
    <w:rsid w:val="00AA334D"/>
    <w:rsid w:val="00AA3752"/>
    <w:rsid w:val="00AA4F42"/>
    <w:rsid w:val="00AA53B2"/>
    <w:rsid w:val="00AA60B4"/>
    <w:rsid w:val="00AA6637"/>
    <w:rsid w:val="00AA755C"/>
    <w:rsid w:val="00AA779F"/>
    <w:rsid w:val="00AA7FAD"/>
    <w:rsid w:val="00AB005E"/>
    <w:rsid w:val="00AB0DAF"/>
    <w:rsid w:val="00AB131F"/>
    <w:rsid w:val="00AB13FF"/>
    <w:rsid w:val="00AB224D"/>
    <w:rsid w:val="00AB291F"/>
    <w:rsid w:val="00AB2CA9"/>
    <w:rsid w:val="00AB3716"/>
    <w:rsid w:val="00AB3BC9"/>
    <w:rsid w:val="00AB429E"/>
    <w:rsid w:val="00AB44D3"/>
    <w:rsid w:val="00AB4704"/>
    <w:rsid w:val="00AB60F2"/>
    <w:rsid w:val="00AB61A4"/>
    <w:rsid w:val="00AB6782"/>
    <w:rsid w:val="00AB69D3"/>
    <w:rsid w:val="00AB6E6C"/>
    <w:rsid w:val="00AB7B61"/>
    <w:rsid w:val="00AB7D38"/>
    <w:rsid w:val="00AC04A7"/>
    <w:rsid w:val="00AC0719"/>
    <w:rsid w:val="00AC0F01"/>
    <w:rsid w:val="00AC1020"/>
    <w:rsid w:val="00AC15A2"/>
    <w:rsid w:val="00AC1EA2"/>
    <w:rsid w:val="00AC1FCA"/>
    <w:rsid w:val="00AC22DF"/>
    <w:rsid w:val="00AC2C9D"/>
    <w:rsid w:val="00AC2F03"/>
    <w:rsid w:val="00AC2F53"/>
    <w:rsid w:val="00AC359A"/>
    <w:rsid w:val="00AC44D2"/>
    <w:rsid w:val="00AC4915"/>
    <w:rsid w:val="00AC6B63"/>
    <w:rsid w:val="00AC71D1"/>
    <w:rsid w:val="00AC7919"/>
    <w:rsid w:val="00AC7B9A"/>
    <w:rsid w:val="00AD01FA"/>
    <w:rsid w:val="00AD044C"/>
    <w:rsid w:val="00AD071C"/>
    <w:rsid w:val="00AD0E29"/>
    <w:rsid w:val="00AD1161"/>
    <w:rsid w:val="00AD19DB"/>
    <w:rsid w:val="00AD1B62"/>
    <w:rsid w:val="00AD22BE"/>
    <w:rsid w:val="00AD2434"/>
    <w:rsid w:val="00AD2E0D"/>
    <w:rsid w:val="00AD30DC"/>
    <w:rsid w:val="00AD4479"/>
    <w:rsid w:val="00AD47DC"/>
    <w:rsid w:val="00AD4918"/>
    <w:rsid w:val="00AD4C41"/>
    <w:rsid w:val="00AD5087"/>
    <w:rsid w:val="00AD5346"/>
    <w:rsid w:val="00AD6B24"/>
    <w:rsid w:val="00AD7261"/>
    <w:rsid w:val="00AD7A90"/>
    <w:rsid w:val="00AD7F78"/>
    <w:rsid w:val="00AE03D3"/>
    <w:rsid w:val="00AE0879"/>
    <w:rsid w:val="00AE3DA4"/>
    <w:rsid w:val="00AE4799"/>
    <w:rsid w:val="00AE5810"/>
    <w:rsid w:val="00AE5A34"/>
    <w:rsid w:val="00AE5A98"/>
    <w:rsid w:val="00AE5F88"/>
    <w:rsid w:val="00AE7511"/>
    <w:rsid w:val="00AF03F9"/>
    <w:rsid w:val="00AF18CC"/>
    <w:rsid w:val="00AF25BA"/>
    <w:rsid w:val="00AF2D50"/>
    <w:rsid w:val="00AF40C1"/>
    <w:rsid w:val="00AF40FE"/>
    <w:rsid w:val="00AF44C8"/>
    <w:rsid w:val="00AF640C"/>
    <w:rsid w:val="00AF65CE"/>
    <w:rsid w:val="00AF712F"/>
    <w:rsid w:val="00AF71DC"/>
    <w:rsid w:val="00B04B39"/>
    <w:rsid w:val="00B04F84"/>
    <w:rsid w:val="00B0590F"/>
    <w:rsid w:val="00B06AC5"/>
    <w:rsid w:val="00B071A9"/>
    <w:rsid w:val="00B0725B"/>
    <w:rsid w:val="00B07399"/>
    <w:rsid w:val="00B074A1"/>
    <w:rsid w:val="00B07CF0"/>
    <w:rsid w:val="00B1084F"/>
    <w:rsid w:val="00B10BDC"/>
    <w:rsid w:val="00B10FA4"/>
    <w:rsid w:val="00B11DE3"/>
    <w:rsid w:val="00B1224B"/>
    <w:rsid w:val="00B12302"/>
    <w:rsid w:val="00B14125"/>
    <w:rsid w:val="00B143E6"/>
    <w:rsid w:val="00B1443F"/>
    <w:rsid w:val="00B158F8"/>
    <w:rsid w:val="00B15999"/>
    <w:rsid w:val="00B16285"/>
    <w:rsid w:val="00B1750B"/>
    <w:rsid w:val="00B17E39"/>
    <w:rsid w:val="00B203F8"/>
    <w:rsid w:val="00B20527"/>
    <w:rsid w:val="00B21C2F"/>
    <w:rsid w:val="00B22CC6"/>
    <w:rsid w:val="00B2372A"/>
    <w:rsid w:val="00B23DD0"/>
    <w:rsid w:val="00B23F46"/>
    <w:rsid w:val="00B24207"/>
    <w:rsid w:val="00B246A4"/>
    <w:rsid w:val="00B25916"/>
    <w:rsid w:val="00B25ACF"/>
    <w:rsid w:val="00B25B8C"/>
    <w:rsid w:val="00B2602C"/>
    <w:rsid w:val="00B2742E"/>
    <w:rsid w:val="00B30200"/>
    <w:rsid w:val="00B31C3F"/>
    <w:rsid w:val="00B32640"/>
    <w:rsid w:val="00B3393A"/>
    <w:rsid w:val="00B348B4"/>
    <w:rsid w:val="00B3526F"/>
    <w:rsid w:val="00B35345"/>
    <w:rsid w:val="00B357AF"/>
    <w:rsid w:val="00B36709"/>
    <w:rsid w:val="00B36D1B"/>
    <w:rsid w:val="00B370EB"/>
    <w:rsid w:val="00B37FC5"/>
    <w:rsid w:val="00B407BD"/>
    <w:rsid w:val="00B427A3"/>
    <w:rsid w:val="00B428E4"/>
    <w:rsid w:val="00B42904"/>
    <w:rsid w:val="00B433E5"/>
    <w:rsid w:val="00B438A6"/>
    <w:rsid w:val="00B43BCE"/>
    <w:rsid w:val="00B46297"/>
    <w:rsid w:val="00B467F2"/>
    <w:rsid w:val="00B46E54"/>
    <w:rsid w:val="00B506DF"/>
    <w:rsid w:val="00B50730"/>
    <w:rsid w:val="00B52299"/>
    <w:rsid w:val="00B52E84"/>
    <w:rsid w:val="00B53EDC"/>
    <w:rsid w:val="00B54EAE"/>
    <w:rsid w:val="00B55BDB"/>
    <w:rsid w:val="00B56585"/>
    <w:rsid w:val="00B56CD6"/>
    <w:rsid w:val="00B56F50"/>
    <w:rsid w:val="00B61528"/>
    <w:rsid w:val="00B61A2D"/>
    <w:rsid w:val="00B64317"/>
    <w:rsid w:val="00B65216"/>
    <w:rsid w:val="00B6530E"/>
    <w:rsid w:val="00B65A9C"/>
    <w:rsid w:val="00B65F45"/>
    <w:rsid w:val="00B661D8"/>
    <w:rsid w:val="00B66C33"/>
    <w:rsid w:val="00B67204"/>
    <w:rsid w:val="00B67288"/>
    <w:rsid w:val="00B67E2A"/>
    <w:rsid w:val="00B70721"/>
    <w:rsid w:val="00B70EA9"/>
    <w:rsid w:val="00B71500"/>
    <w:rsid w:val="00B71D3C"/>
    <w:rsid w:val="00B72F84"/>
    <w:rsid w:val="00B73400"/>
    <w:rsid w:val="00B743C3"/>
    <w:rsid w:val="00B7463A"/>
    <w:rsid w:val="00B75176"/>
    <w:rsid w:val="00B77FC7"/>
    <w:rsid w:val="00B80197"/>
    <w:rsid w:val="00B80223"/>
    <w:rsid w:val="00B8075C"/>
    <w:rsid w:val="00B81F98"/>
    <w:rsid w:val="00B820C6"/>
    <w:rsid w:val="00B820C9"/>
    <w:rsid w:val="00B82E87"/>
    <w:rsid w:val="00B83A79"/>
    <w:rsid w:val="00B83CA8"/>
    <w:rsid w:val="00B84676"/>
    <w:rsid w:val="00B84FFF"/>
    <w:rsid w:val="00B8581F"/>
    <w:rsid w:val="00B85968"/>
    <w:rsid w:val="00B85A47"/>
    <w:rsid w:val="00B85C7C"/>
    <w:rsid w:val="00B85E42"/>
    <w:rsid w:val="00B861D1"/>
    <w:rsid w:val="00B863A9"/>
    <w:rsid w:val="00B86917"/>
    <w:rsid w:val="00B87876"/>
    <w:rsid w:val="00B87C99"/>
    <w:rsid w:val="00B91026"/>
    <w:rsid w:val="00B9229A"/>
    <w:rsid w:val="00B93151"/>
    <w:rsid w:val="00B9435A"/>
    <w:rsid w:val="00B9502A"/>
    <w:rsid w:val="00B953B4"/>
    <w:rsid w:val="00B957B9"/>
    <w:rsid w:val="00B95F36"/>
    <w:rsid w:val="00B964AC"/>
    <w:rsid w:val="00B96F7C"/>
    <w:rsid w:val="00B97375"/>
    <w:rsid w:val="00B973D6"/>
    <w:rsid w:val="00B97583"/>
    <w:rsid w:val="00BA05D9"/>
    <w:rsid w:val="00BA108F"/>
    <w:rsid w:val="00BA1149"/>
    <w:rsid w:val="00BA1556"/>
    <w:rsid w:val="00BA160E"/>
    <w:rsid w:val="00BA42DF"/>
    <w:rsid w:val="00BA4E0A"/>
    <w:rsid w:val="00BA5B16"/>
    <w:rsid w:val="00BA5CE3"/>
    <w:rsid w:val="00BA6E16"/>
    <w:rsid w:val="00BB0968"/>
    <w:rsid w:val="00BB12D1"/>
    <w:rsid w:val="00BB1C35"/>
    <w:rsid w:val="00BB27D5"/>
    <w:rsid w:val="00BB2E7C"/>
    <w:rsid w:val="00BB387F"/>
    <w:rsid w:val="00BB47B2"/>
    <w:rsid w:val="00BB5833"/>
    <w:rsid w:val="00BB59FC"/>
    <w:rsid w:val="00BB6FA6"/>
    <w:rsid w:val="00BB717F"/>
    <w:rsid w:val="00BC03F2"/>
    <w:rsid w:val="00BC1EB4"/>
    <w:rsid w:val="00BC24B8"/>
    <w:rsid w:val="00BC3974"/>
    <w:rsid w:val="00BC53DF"/>
    <w:rsid w:val="00BC5CE3"/>
    <w:rsid w:val="00BC6C25"/>
    <w:rsid w:val="00BC6C94"/>
    <w:rsid w:val="00BC7B80"/>
    <w:rsid w:val="00BD10B6"/>
    <w:rsid w:val="00BD179F"/>
    <w:rsid w:val="00BD211C"/>
    <w:rsid w:val="00BD2940"/>
    <w:rsid w:val="00BD2D11"/>
    <w:rsid w:val="00BD4425"/>
    <w:rsid w:val="00BD468A"/>
    <w:rsid w:val="00BD4E57"/>
    <w:rsid w:val="00BD5A33"/>
    <w:rsid w:val="00BD683D"/>
    <w:rsid w:val="00BD6D16"/>
    <w:rsid w:val="00BE25D1"/>
    <w:rsid w:val="00BE2D6E"/>
    <w:rsid w:val="00BE330E"/>
    <w:rsid w:val="00BE3587"/>
    <w:rsid w:val="00BE36D2"/>
    <w:rsid w:val="00BE420A"/>
    <w:rsid w:val="00BE454D"/>
    <w:rsid w:val="00BE4ABF"/>
    <w:rsid w:val="00BE5589"/>
    <w:rsid w:val="00BE6DAB"/>
    <w:rsid w:val="00BE7190"/>
    <w:rsid w:val="00BE78BA"/>
    <w:rsid w:val="00BF07FD"/>
    <w:rsid w:val="00BF0FB7"/>
    <w:rsid w:val="00BF177E"/>
    <w:rsid w:val="00BF17F1"/>
    <w:rsid w:val="00BF28EE"/>
    <w:rsid w:val="00BF30B2"/>
    <w:rsid w:val="00BF33B8"/>
    <w:rsid w:val="00BF39C2"/>
    <w:rsid w:val="00BF3A39"/>
    <w:rsid w:val="00BF4BB2"/>
    <w:rsid w:val="00BF4CDA"/>
    <w:rsid w:val="00BF4F7C"/>
    <w:rsid w:val="00BF532D"/>
    <w:rsid w:val="00BF7011"/>
    <w:rsid w:val="00C001F2"/>
    <w:rsid w:val="00C03FC1"/>
    <w:rsid w:val="00C052E4"/>
    <w:rsid w:val="00C058AC"/>
    <w:rsid w:val="00C05F0F"/>
    <w:rsid w:val="00C06B37"/>
    <w:rsid w:val="00C07DCF"/>
    <w:rsid w:val="00C07EC9"/>
    <w:rsid w:val="00C102C7"/>
    <w:rsid w:val="00C107CF"/>
    <w:rsid w:val="00C10BFD"/>
    <w:rsid w:val="00C11C37"/>
    <w:rsid w:val="00C11FB8"/>
    <w:rsid w:val="00C12076"/>
    <w:rsid w:val="00C12913"/>
    <w:rsid w:val="00C12AE0"/>
    <w:rsid w:val="00C12F6A"/>
    <w:rsid w:val="00C12FEF"/>
    <w:rsid w:val="00C130F6"/>
    <w:rsid w:val="00C1360A"/>
    <w:rsid w:val="00C13747"/>
    <w:rsid w:val="00C1514B"/>
    <w:rsid w:val="00C16028"/>
    <w:rsid w:val="00C160D8"/>
    <w:rsid w:val="00C16474"/>
    <w:rsid w:val="00C165C0"/>
    <w:rsid w:val="00C16A9F"/>
    <w:rsid w:val="00C16F8D"/>
    <w:rsid w:val="00C17089"/>
    <w:rsid w:val="00C20060"/>
    <w:rsid w:val="00C20705"/>
    <w:rsid w:val="00C20CDB"/>
    <w:rsid w:val="00C22534"/>
    <w:rsid w:val="00C229A1"/>
    <w:rsid w:val="00C2438F"/>
    <w:rsid w:val="00C24821"/>
    <w:rsid w:val="00C24953"/>
    <w:rsid w:val="00C25BA9"/>
    <w:rsid w:val="00C2737B"/>
    <w:rsid w:val="00C27F76"/>
    <w:rsid w:val="00C3108B"/>
    <w:rsid w:val="00C315C0"/>
    <w:rsid w:val="00C32D51"/>
    <w:rsid w:val="00C32E0B"/>
    <w:rsid w:val="00C32E37"/>
    <w:rsid w:val="00C33067"/>
    <w:rsid w:val="00C332ED"/>
    <w:rsid w:val="00C33C6F"/>
    <w:rsid w:val="00C34438"/>
    <w:rsid w:val="00C35AD1"/>
    <w:rsid w:val="00C36344"/>
    <w:rsid w:val="00C374AE"/>
    <w:rsid w:val="00C4051B"/>
    <w:rsid w:val="00C40703"/>
    <w:rsid w:val="00C42634"/>
    <w:rsid w:val="00C4274F"/>
    <w:rsid w:val="00C42FEF"/>
    <w:rsid w:val="00C45A60"/>
    <w:rsid w:val="00C46554"/>
    <w:rsid w:val="00C46849"/>
    <w:rsid w:val="00C46C04"/>
    <w:rsid w:val="00C4779C"/>
    <w:rsid w:val="00C47F62"/>
    <w:rsid w:val="00C5031F"/>
    <w:rsid w:val="00C5037B"/>
    <w:rsid w:val="00C5116C"/>
    <w:rsid w:val="00C519E0"/>
    <w:rsid w:val="00C525EB"/>
    <w:rsid w:val="00C52EB3"/>
    <w:rsid w:val="00C52F2D"/>
    <w:rsid w:val="00C53205"/>
    <w:rsid w:val="00C545DB"/>
    <w:rsid w:val="00C54F98"/>
    <w:rsid w:val="00C562A1"/>
    <w:rsid w:val="00C567FA"/>
    <w:rsid w:val="00C57797"/>
    <w:rsid w:val="00C57CF5"/>
    <w:rsid w:val="00C60B32"/>
    <w:rsid w:val="00C6139E"/>
    <w:rsid w:val="00C624D6"/>
    <w:rsid w:val="00C62942"/>
    <w:rsid w:val="00C63195"/>
    <w:rsid w:val="00C637ED"/>
    <w:rsid w:val="00C638E0"/>
    <w:rsid w:val="00C63BB4"/>
    <w:rsid w:val="00C65BC7"/>
    <w:rsid w:val="00C668DB"/>
    <w:rsid w:val="00C66D9C"/>
    <w:rsid w:val="00C66F88"/>
    <w:rsid w:val="00C67D57"/>
    <w:rsid w:val="00C70C08"/>
    <w:rsid w:val="00C7203E"/>
    <w:rsid w:val="00C72E4C"/>
    <w:rsid w:val="00C74793"/>
    <w:rsid w:val="00C74798"/>
    <w:rsid w:val="00C74832"/>
    <w:rsid w:val="00C762EA"/>
    <w:rsid w:val="00C76AE1"/>
    <w:rsid w:val="00C76EEA"/>
    <w:rsid w:val="00C77343"/>
    <w:rsid w:val="00C77CA0"/>
    <w:rsid w:val="00C77D0A"/>
    <w:rsid w:val="00C800EF"/>
    <w:rsid w:val="00C80D0B"/>
    <w:rsid w:val="00C80E27"/>
    <w:rsid w:val="00C80ECF"/>
    <w:rsid w:val="00C822FF"/>
    <w:rsid w:val="00C827E3"/>
    <w:rsid w:val="00C83326"/>
    <w:rsid w:val="00C83C21"/>
    <w:rsid w:val="00C8454E"/>
    <w:rsid w:val="00C8497B"/>
    <w:rsid w:val="00C863B1"/>
    <w:rsid w:val="00C8715E"/>
    <w:rsid w:val="00C9023E"/>
    <w:rsid w:val="00C903D4"/>
    <w:rsid w:val="00C90578"/>
    <w:rsid w:val="00C90D0E"/>
    <w:rsid w:val="00C9348B"/>
    <w:rsid w:val="00C93BE1"/>
    <w:rsid w:val="00C9410A"/>
    <w:rsid w:val="00C94ED5"/>
    <w:rsid w:val="00C95507"/>
    <w:rsid w:val="00C956C9"/>
    <w:rsid w:val="00C95A08"/>
    <w:rsid w:val="00C95F20"/>
    <w:rsid w:val="00C96CC9"/>
    <w:rsid w:val="00C97ADA"/>
    <w:rsid w:val="00CA04AB"/>
    <w:rsid w:val="00CA0589"/>
    <w:rsid w:val="00CA1037"/>
    <w:rsid w:val="00CA197E"/>
    <w:rsid w:val="00CA2287"/>
    <w:rsid w:val="00CA324B"/>
    <w:rsid w:val="00CA35A8"/>
    <w:rsid w:val="00CA3C20"/>
    <w:rsid w:val="00CA3EC6"/>
    <w:rsid w:val="00CA55D7"/>
    <w:rsid w:val="00CA568F"/>
    <w:rsid w:val="00CA781D"/>
    <w:rsid w:val="00CA7FC2"/>
    <w:rsid w:val="00CA7FED"/>
    <w:rsid w:val="00CB005F"/>
    <w:rsid w:val="00CB03F8"/>
    <w:rsid w:val="00CB047A"/>
    <w:rsid w:val="00CB0872"/>
    <w:rsid w:val="00CB102F"/>
    <w:rsid w:val="00CB1523"/>
    <w:rsid w:val="00CB2175"/>
    <w:rsid w:val="00CB310C"/>
    <w:rsid w:val="00CB3BA7"/>
    <w:rsid w:val="00CB3F29"/>
    <w:rsid w:val="00CB5FB7"/>
    <w:rsid w:val="00CB6237"/>
    <w:rsid w:val="00CB662B"/>
    <w:rsid w:val="00CB6989"/>
    <w:rsid w:val="00CB7E50"/>
    <w:rsid w:val="00CC038A"/>
    <w:rsid w:val="00CC1348"/>
    <w:rsid w:val="00CC21CA"/>
    <w:rsid w:val="00CC2DE9"/>
    <w:rsid w:val="00CC394A"/>
    <w:rsid w:val="00CC4434"/>
    <w:rsid w:val="00CC4F08"/>
    <w:rsid w:val="00CC53F4"/>
    <w:rsid w:val="00CC5AE9"/>
    <w:rsid w:val="00CC68B8"/>
    <w:rsid w:val="00CD03F2"/>
    <w:rsid w:val="00CD0C80"/>
    <w:rsid w:val="00CD141B"/>
    <w:rsid w:val="00CD15A7"/>
    <w:rsid w:val="00CD1C26"/>
    <w:rsid w:val="00CD1CC6"/>
    <w:rsid w:val="00CD1DC6"/>
    <w:rsid w:val="00CD2424"/>
    <w:rsid w:val="00CD2FC7"/>
    <w:rsid w:val="00CD3025"/>
    <w:rsid w:val="00CD3413"/>
    <w:rsid w:val="00CD3741"/>
    <w:rsid w:val="00CD39C9"/>
    <w:rsid w:val="00CD44BC"/>
    <w:rsid w:val="00CD4522"/>
    <w:rsid w:val="00CD576D"/>
    <w:rsid w:val="00CE18B9"/>
    <w:rsid w:val="00CE2059"/>
    <w:rsid w:val="00CE2374"/>
    <w:rsid w:val="00CE3340"/>
    <w:rsid w:val="00CE3FFE"/>
    <w:rsid w:val="00CE5191"/>
    <w:rsid w:val="00CE5797"/>
    <w:rsid w:val="00CE7472"/>
    <w:rsid w:val="00CF054D"/>
    <w:rsid w:val="00CF0D20"/>
    <w:rsid w:val="00CF1BE4"/>
    <w:rsid w:val="00CF1FCC"/>
    <w:rsid w:val="00CF26CB"/>
    <w:rsid w:val="00CF287E"/>
    <w:rsid w:val="00CF2A3E"/>
    <w:rsid w:val="00CF2DEA"/>
    <w:rsid w:val="00CF357F"/>
    <w:rsid w:val="00CF461A"/>
    <w:rsid w:val="00CF4B41"/>
    <w:rsid w:val="00CF5BB8"/>
    <w:rsid w:val="00CF5BF9"/>
    <w:rsid w:val="00CF62E5"/>
    <w:rsid w:val="00CF77F3"/>
    <w:rsid w:val="00CF7D52"/>
    <w:rsid w:val="00D01533"/>
    <w:rsid w:val="00D02D80"/>
    <w:rsid w:val="00D03008"/>
    <w:rsid w:val="00D0438D"/>
    <w:rsid w:val="00D050D1"/>
    <w:rsid w:val="00D05359"/>
    <w:rsid w:val="00D05956"/>
    <w:rsid w:val="00D05AB7"/>
    <w:rsid w:val="00D062DF"/>
    <w:rsid w:val="00D06510"/>
    <w:rsid w:val="00D067C4"/>
    <w:rsid w:val="00D07D87"/>
    <w:rsid w:val="00D108BB"/>
    <w:rsid w:val="00D11C70"/>
    <w:rsid w:val="00D124D3"/>
    <w:rsid w:val="00D12D50"/>
    <w:rsid w:val="00D12FC9"/>
    <w:rsid w:val="00D1307B"/>
    <w:rsid w:val="00D137D0"/>
    <w:rsid w:val="00D138FE"/>
    <w:rsid w:val="00D150C6"/>
    <w:rsid w:val="00D15223"/>
    <w:rsid w:val="00D16151"/>
    <w:rsid w:val="00D164EF"/>
    <w:rsid w:val="00D2007B"/>
    <w:rsid w:val="00D20972"/>
    <w:rsid w:val="00D20DAB"/>
    <w:rsid w:val="00D21FFF"/>
    <w:rsid w:val="00D23FF8"/>
    <w:rsid w:val="00D24D24"/>
    <w:rsid w:val="00D25470"/>
    <w:rsid w:val="00D25A09"/>
    <w:rsid w:val="00D25F96"/>
    <w:rsid w:val="00D26997"/>
    <w:rsid w:val="00D26DD0"/>
    <w:rsid w:val="00D2746A"/>
    <w:rsid w:val="00D27B9B"/>
    <w:rsid w:val="00D318AA"/>
    <w:rsid w:val="00D32946"/>
    <w:rsid w:val="00D3373D"/>
    <w:rsid w:val="00D338D5"/>
    <w:rsid w:val="00D33B5B"/>
    <w:rsid w:val="00D33FD7"/>
    <w:rsid w:val="00D3459F"/>
    <w:rsid w:val="00D34A3B"/>
    <w:rsid w:val="00D34FEA"/>
    <w:rsid w:val="00D3524F"/>
    <w:rsid w:val="00D371DB"/>
    <w:rsid w:val="00D371E3"/>
    <w:rsid w:val="00D41304"/>
    <w:rsid w:val="00D41343"/>
    <w:rsid w:val="00D4153F"/>
    <w:rsid w:val="00D41840"/>
    <w:rsid w:val="00D432D5"/>
    <w:rsid w:val="00D437D8"/>
    <w:rsid w:val="00D43CA9"/>
    <w:rsid w:val="00D43CF8"/>
    <w:rsid w:val="00D44A4B"/>
    <w:rsid w:val="00D44C12"/>
    <w:rsid w:val="00D458E0"/>
    <w:rsid w:val="00D45EC3"/>
    <w:rsid w:val="00D460C4"/>
    <w:rsid w:val="00D46782"/>
    <w:rsid w:val="00D46E3B"/>
    <w:rsid w:val="00D47DC5"/>
    <w:rsid w:val="00D50421"/>
    <w:rsid w:val="00D506A1"/>
    <w:rsid w:val="00D51DF4"/>
    <w:rsid w:val="00D53238"/>
    <w:rsid w:val="00D544CD"/>
    <w:rsid w:val="00D54A11"/>
    <w:rsid w:val="00D54BB0"/>
    <w:rsid w:val="00D5503B"/>
    <w:rsid w:val="00D552EF"/>
    <w:rsid w:val="00D55548"/>
    <w:rsid w:val="00D55A83"/>
    <w:rsid w:val="00D55BA8"/>
    <w:rsid w:val="00D56FD1"/>
    <w:rsid w:val="00D5704C"/>
    <w:rsid w:val="00D57945"/>
    <w:rsid w:val="00D600C1"/>
    <w:rsid w:val="00D6028B"/>
    <w:rsid w:val="00D6036C"/>
    <w:rsid w:val="00D60661"/>
    <w:rsid w:val="00D60B47"/>
    <w:rsid w:val="00D60BC7"/>
    <w:rsid w:val="00D61797"/>
    <w:rsid w:val="00D61D23"/>
    <w:rsid w:val="00D629CB"/>
    <w:rsid w:val="00D62AA2"/>
    <w:rsid w:val="00D62FA8"/>
    <w:rsid w:val="00D63195"/>
    <w:rsid w:val="00D6326B"/>
    <w:rsid w:val="00D633DD"/>
    <w:rsid w:val="00D646C1"/>
    <w:rsid w:val="00D6524B"/>
    <w:rsid w:val="00D654AE"/>
    <w:rsid w:val="00D65E1B"/>
    <w:rsid w:val="00D66194"/>
    <w:rsid w:val="00D662B8"/>
    <w:rsid w:val="00D67632"/>
    <w:rsid w:val="00D70692"/>
    <w:rsid w:val="00D70F0E"/>
    <w:rsid w:val="00D71170"/>
    <w:rsid w:val="00D71935"/>
    <w:rsid w:val="00D726DB"/>
    <w:rsid w:val="00D726F9"/>
    <w:rsid w:val="00D732DB"/>
    <w:rsid w:val="00D7353C"/>
    <w:rsid w:val="00D737EF"/>
    <w:rsid w:val="00D7386B"/>
    <w:rsid w:val="00D74D48"/>
    <w:rsid w:val="00D7545E"/>
    <w:rsid w:val="00D754CE"/>
    <w:rsid w:val="00D75553"/>
    <w:rsid w:val="00D7611C"/>
    <w:rsid w:val="00D766C3"/>
    <w:rsid w:val="00D76CAB"/>
    <w:rsid w:val="00D7708E"/>
    <w:rsid w:val="00D77E73"/>
    <w:rsid w:val="00D8094C"/>
    <w:rsid w:val="00D8097D"/>
    <w:rsid w:val="00D80C0D"/>
    <w:rsid w:val="00D80D05"/>
    <w:rsid w:val="00D80FE3"/>
    <w:rsid w:val="00D81328"/>
    <w:rsid w:val="00D8164A"/>
    <w:rsid w:val="00D81A89"/>
    <w:rsid w:val="00D82A32"/>
    <w:rsid w:val="00D854C2"/>
    <w:rsid w:val="00D857A3"/>
    <w:rsid w:val="00D85E94"/>
    <w:rsid w:val="00D86124"/>
    <w:rsid w:val="00D86535"/>
    <w:rsid w:val="00D86724"/>
    <w:rsid w:val="00D86E39"/>
    <w:rsid w:val="00D87076"/>
    <w:rsid w:val="00D87103"/>
    <w:rsid w:val="00D8741A"/>
    <w:rsid w:val="00D87EF7"/>
    <w:rsid w:val="00D90479"/>
    <w:rsid w:val="00D904D2"/>
    <w:rsid w:val="00D90E2C"/>
    <w:rsid w:val="00D90E86"/>
    <w:rsid w:val="00D91416"/>
    <w:rsid w:val="00D91647"/>
    <w:rsid w:val="00D92145"/>
    <w:rsid w:val="00D92A03"/>
    <w:rsid w:val="00D92B50"/>
    <w:rsid w:val="00D934CF"/>
    <w:rsid w:val="00D939BA"/>
    <w:rsid w:val="00D93EEF"/>
    <w:rsid w:val="00D94746"/>
    <w:rsid w:val="00D954D4"/>
    <w:rsid w:val="00D95A30"/>
    <w:rsid w:val="00D960C9"/>
    <w:rsid w:val="00D96D8A"/>
    <w:rsid w:val="00D96DA2"/>
    <w:rsid w:val="00DA0D5B"/>
    <w:rsid w:val="00DA509C"/>
    <w:rsid w:val="00DA638B"/>
    <w:rsid w:val="00DA645E"/>
    <w:rsid w:val="00DB0CE3"/>
    <w:rsid w:val="00DB137F"/>
    <w:rsid w:val="00DB1691"/>
    <w:rsid w:val="00DB1DA2"/>
    <w:rsid w:val="00DB1E09"/>
    <w:rsid w:val="00DB202D"/>
    <w:rsid w:val="00DB2480"/>
    <w:rsid w:val="00DB24AA"/>
    <w:rsid w:val="00DB2C27"/>
    <w:rsid w:val="00DB3832"/>
    <w:rsid w:val="00DB3EC6"/>
    <w:rsid w:val="00DB4DBD"/>
    <w:rsid w:val="00DB6130"/>
    <w:rsid w:val="00DB7245"/>
    <w:rsid w:val="00DB74ED"/>
    <w:rsid w:val="00DC0C29"/>
    <w:rsid w:val="00DC0CE2"/>
    <w:rsid w:val="00DC141F"/>
    <w:rsid w:val="00DC1FE8"/>
    <w:rsid w:val="00DC2A58"/>
    <w:rsid w:val="00DC4A29"/>
    <w:rsid w:val="00DC61BA"/>
    <w:rsid w:val="00DC64D9"/>
    <w:rsid w:val="00DC6ABC"/>
    <w:rsid w:val="00DC7830"/>
    <w:rsid w:val="00DD04EC"/>
    <w:rsid w:val="00DD0A14"/>
    <w:rsid w:val="00DD1028"/>
    <w:rsid w:val="00DD184A"/>
    <w:rsid w:val="00DD2174"/>
    <w:rsid w:val="00DD4219"/>
    <w:rsid w:val="00DD5579"/>
    <w:rsid w:val="00DD5612"/>
    <w:rsid w:val="00DD5AFF"/>
    <w:rsid w:val="00DD6CE9"/>
    <w:rsid w:val="00DD7553"/>
    <w:rsid w:val="00DE01D6"/>
    <w:rsid w:val="00DE0726"/>
    <w:rsid w:val="00DE15B3"/>
    <w:rsid w:val="00DE1F8B"/>
    <w:rsid w:val="00DE284F"/>
    <w:rsid w:val="00DE2B3E"/>
    <w:rsid w:val="00DE305C"/>
    <w:rsid w:val="00DE3314"/>
    <w:rsid w:val="00DE3E4A"/>
    <w:rsid w:val="00DE4213"/>
    <w:rsid w:val="00DE4F46"/>
    <w:rsid w:val="00DE52DB"/>
    <w:rsid w:val="00DE6302"/>
    <w:rsid w:val="00DE6610"/>
    <w:rsid w:val="00DE6DAC"/>
    <w:rsid w:val="00DF09F5"/>
    <w:rsid w:val="00DF148E"/>
    <w:rsid w:val="00DF1DA7"/>
    <w:rsid w:val="00DF2229"/>
    <w:rsid w:val="00DF2710"/>
    <w:rsid w:val="00DF28EF"/>
    <w:rsid w:val="00DF31CA"/>
    <w:rsid w:val="00DF4A15"/>
    <w:rsid w:val="00DF66E6"/>
    <w:rsid w:val="00DF76B6"/>
    <w:rsid w:val="00DF7FE1"/>
    <w:rsid w:val="00E01595"/>
    <w:rsid w:val="00E01BD9"/>
    <w:rsid w:val="00E01D66"/>
    <w:rsid w:val="00E036D9"/>
    <w:rsid w:val="00E03829"/>
    <w:rsid w:val="00E042C5"/>
    <w:rsid w:val="00E04A9C"/>
    <w:rsid w:val="00E050D3"/>
    <w:rsid w:val="00E0574D"/>
    <w:rsid w:val="00E05B91"/>
    <w:rsid w:val="00E05D74"/>
    <w:rsid w:val="00E06A5C"/>
    <w:rsid w:val="00E06F56"/>
    <w:rsid w:val="00E070E0"/>
    <w:rsid w:val="00E07845"/>
    <w:rsid w:val="00E111EC"/>
    <w:rsid w:val="00E1443B"/>
    <w:rsid w:val="00E15DEF"/>
    <w:rsid w:val="00E16875"/>
    <w:rsid w:val="00E16EBD"/>
    <w:rsid w:val="00E17021"/>
    <w:rsid w:val="00E170E1"/>
    <w:rsid w:val="00E17B9B"/>
    <w:rsid w:val="00E20AFB"/>
    <w:rsid w:val="00E20CF7"/>
    <w:rsid w:val="00E21A79"/>
    <w:rsid w:val="00E225D3"/>
    <w:rsid w:val="00E226F2"/>
    <w:rsid w:val="00E22BC1"/>
    <w:rsid w:val="00E236AB"/>
    <w:rsid w:val="00E239F8"/>
    <w:rsid w:val="00E23B30"/>
    <w:rsid w:val="00E24ACE"/>
    <w:rsid w:val="00E24B74"/>
    <w:rsid w:val="00E24EE6"/>
    <w:rsid w:val="00E25A32"/>
    <w:rsid w:val="00E2691B"/>
    <w:rsid w:val="00E2705C"/>
    <w:rsid w:val="00E2731E"/>
    <w:rsid w:val="00E301C0"/>
    <w:rsid w:val="00E30565"/>
    <w:rsid w:val="00E3146D"/>
    <w:rsid w:val="00E3176D"/>
    <w:rsid w:val="00E33337"/>
    <w:rsid w:val="00E333C0"/>
    <w:rsid w:val="00E33892"/>
    <w:rsid w:val="00E35BDE"/>
    <w:rsid w:val="00E37280"/>
    <w:rsid w:val="00E40A88"/>
    <w:rsid w:val="00E42776"/>
    <w:rsid w:val="00E428DE"/>
    <w:rsid w:val="00E4552A"/>
    <w:rsid w:val="00E473CA"/>
    <w:rsid w:val="00E47C0C"/>
    <w:rsid w:val="00E47E24"/>
    <w:rsid w:val="00E50F14"/>
    <w:rsid w:val="00E512AF"/>
    <w:rsid w:val="00E51A83"/>
    <w:rsid w:val="00E52755"/>
    <w:rsid w:val="00E52CB5"/>
    <w:rsid w:val="00E533DE"/>
    <w:rsid w:val="00E5387D"/>
    <w:rsid w:val="00E5498D"/>
    <w:rsid w:val="00E5541F"/>
    <w:rsid w:val="00E55767"/>
    <w:rsid w:val="00E56030"/>
    <w:rsid w:val="00E56790"/>
    <w:rsid w:val="00E575B1"/>
    <w:rsid w:val="00E576C9"/>
    <w:rsid w:val="00E57B39"/>
    <w:rsid w:val="00E57C58"/>
    <w:rsid w:val="00E604CC"/>
    <w:rsid w:val="00E60D39"/>
    <w:rsid w:val="00E61615"/>
    <w:rsid w:val="00E6196A"/>
    <w:rsid w:val="00E63AF4"/>
    <w:rsid w:val="00E64450"/>
    <w:rsid w:val="00E64CBB"/>
    <w:rsid w:val="00E64EBB"/>
    <w:rsid w:val="00E659EA"/>
    <w:rsid w:val="00E65EA7"/>
    <w:rsid w:val="00E664D0"/>
    <w:rsid w:val="00E67157"/>
    <w:rsid w:val="00E6778F"/>
    <w:rsid w:val="00E700D0"/>
    <w:rsid w:val="00E7110E"/>
    <w:rsid w:val="00E73BB8"/>
    <w:rsid w:val="00E73C7E"/>
    <w:rsid w:val="00E74A48"/>
    <w:rsid w:val="00E7682E"/>
    <w:rsid w:val="00E77E40"/>
    <w:rsid w:val="00E77E9C"/>
    <w:rsid w:val="00E821C6"/>
    <w:rsid w:val="00E821E7"/>
    <w:rsid w:val="00E82263"/>
    <w:rsid w:val="00E82730"/>
    <w:rsid w:val="00E82E18"/>
    <w:rsid w:val="00E83E50"/>
    <w:rsid w:val="00E83E6B"/>
    <w:rsid w:val="00E84493"/>
    <w:rsid w:val="00E8519F"/>
    <w:rsid w:val="00E851A8"/>
    <w:rsid w:val="00E85459"/>
    <w:rsid w:val="00E86169"/>
    <w:rsid w:val="00E86337"/>
    <w:rsid w:val="00E86423"/>
    <w:rsid w:val="00E86E8D"/>
    <w:rsid w:val="00E87B3E"/>
    <w:rsid w:val="00E87C68"/>
    <w:rsid w:val="00E90663"/>
    <w:rsid w:val="00E9097B"/>
    <w:rsid w:val="00E90CC9"/>
    <w:rsid w:val="00E910F5"/>
    <w:rsid w:val="00E930DB"/>
    <w:rsid w:val="00E93EFB"/>
    <w:rsid w:val="00E9419D"/>
    <w:rsid w:val="00E95551"/>
    <w:rsid w:val="00E96A72"/>
    <w:rsid w:val="00E97844"/>
    <w:rsid w:val="00E97C9D"/>
    <w:rsid w:val="00EA0CB7"/>
    <w:rsid w:val="00EA1183"/>
    <w:rsid w:val="00EA1302"/>
    <w:rsid w:val="00EA155C"/>
    <w:rsid w:val="00EA1C0F"/>
    <w:rsid w:val="00EA1C84"/>
    <w:rsid w:val="00EA2DA7"/>
    <w:rsid w:val="00EA3D1B"/>
    <w:rsid w:val="00EA3D34"/>
    <w:rsid w:val="00EA4F4E"/>
    <w:rsid w:val="00EA556A"/>
    <w:rsid w:val="00EA573B"/>
    <w:rsid w:val="00EA5C32"/>
    <w:rsid w:val="00EA6006"/>
    <w:rsid w:val="00EA7162"/>
    <w:rsid w:val="00EB01E0"/>
    <w:rsid w:val="00EB2EB5"/>
    <w:rsid w:val="00EB2F1C"/>
    <w:rsid w:val="00EB4901"/>
    <w:rsid w:val="00EB4E29"/>
    <w:rsid w:val="00EB569B"/>
    <w:rsid w:val="00EB5721"/>
    <w:rsid w:val="00EB5B46"/>
    <w:rsid w:val="00EB5C38"/>
    <w:rsid w:val="00EB653B"/>
    <w:rsid w:val="00EB6C4C"/>
    <w:rsid w:val="00EB6C70"/>
    <w:rsid w:val="00EB6DC1"/>
    <w:rsid w:val="00EC0235"/>
    <w:rsid w:val="00EC09B4"/>
    <w:rsid w:val="00EC2E27"/>
    <w:rsid w:val="00EC38A0"/>
    <w:rsid w:val="00EC39F5"/>
    <w:rsid w:val="00EC419B"/>
    <w:rsid w:val="00EC45CB"/>
    <w:rsid w:val="00EC4962"/>
    <w:rsid w:val="00EC525A"/>
    <w:rsid w:val="00EC54A4"/>
    <w:rsid w:val="00EC62D5"/>
    <w:rsid w:val="00EC7264"/>
    <w:rsid w:val="00EC7296"/>
    <w:rsid w:val="00EC7BE1"/>
    <w:rsid w:val="00EC7E54"/>
    <w:rsid w:val="00ED04DF"/>
    <w:rsid w:val="00ED0738"/>
    <w:rsid w:val="00ED0C74"/>
    <w:rsid w:val="00ED1869"/>
    <w:rsid w:val="00ED1ABD"/>
    <w:rsid w:val="00ED2433"/>
    <w:rsid w:val="00ED26D6"/>
    <w:rsid w:val="00ED2C7B"/>
    <w:rsid w:val="00ED2FB2"/>
    <w:rsid w:val="00ED30DE"/>
    <w:rsid w:val="00ED4B65"/>
    <w:rsid w:val="00ED4E9C"/>
    <w:rsid w:val="00ED517B"/>
    <w:rsid w:val="00ED5B73"/>
    <w:rsid w:val="00ED6379"/>
    <w:rsid w:val="00ED67A2"/>
    <w:rsid w:val="00ED7230"/>
    <w:rsid w:val="00ED7721"/>
    <w:rsid w:val="00EE1516"/>
    <w:rsid w:val="00EE1B00"/>
    <w:rsid w:val="00EE221E"/>
    <w:rsid w:val="00EE2D1B"/>
    <w:rsid w:val="00EE342C"/>
    <w:rsid w:val="00EE3586"/>
    <w:rsid w:val="00EE55FC"/>
    <w:rsid w:val="00EE621C"/>
    <w:rsid w:val="00EE6CBA"/>
    <w:rsid w:val="00EE763C"/>
    <w:rsid w:val="00EE7FEB"/>
    <w:rsid w:val="00EF19F2"/>
    <w:rsid w:val="00EF2445"/>
    <w:rsid w:val="00EF2A45"/>
    <w:rsid w:val="00EF3385"/>
    <w:rsid w:val="00EF497B"/>
    <w:rsid w:val="00EF51A1"/>
    <w:rsid w:val="00EF5801"/>
    <w:rsid w:val="00EF6562"/>
    <w:rsid w:val="00EF69B3"/>
    <w:rsid w:val="00EF6E1C"/>
    <w:rsid w:val="00EF76DF"/>
    <w:rsid w:val="00F0001F"/>
    <w:rsid w:val="00F00F97"/>
    <w:rsid w:val="00F01099"/>
    <w:rsid w:val="00F03092"/>
    <w:rsid w:val="00F0400B"/>
    <w:rsid w:val="00F060BE"/>
    <w:rsid w:val="00F06BF1"/>
    <w:rsid w:val="00F071E9"/>
    <w:rsid w:val="00F0781F"/>
    <w:rsid w:val="00F07C6B"/>
    <w:rsid w:val="00F11B4A"/>
    <w:rsid w:val="00F11FB4"/>
    <w:rsid w:val="00F12C8C"/>
    <w:rsid w:val="00F13813"/>
    <w:rsid w:val="00F15BB3"/>
    <w:rsid w:val="00F15C87"/>
    <w:rsid w:val="00F164C3"/>
    <w:rsid w:val="00F16BB9"/>
    <w:rsid w:val="00F204AC"/>
    <w:rsid w:val="00F20EA3"/>
    <w:rsid w:val="00F22064"/>
    <w:rsid w:val="00F22391"/>
    <w:rsid w:val="00F232DE"/>
    <w:rsid w:val="00F235A7"/>
    <w:rsid w:val="00F24696"/>
    <w:rsid w:val="00F2586D"/>
    <w:rsid w:val="00F309E7"/>
    <w:rsid w:val="00F30F19"/>
    <w:rsid w:val="00F3117C"/>
    <w:rsid w:val="00F31674"/>
    <w:rsid w:val="00F31F57"/>
    <w:rsid w:val="00F320A9"/>
    <w:rsid w:val="00F32A4A"/>
    <w:rsid w:val="00F32B12"/>
    <w:rsid w:val="00F34CBA"/>
    <w:rsid w:val="00F34F7C"/>
    <w:rsid w:val="00F357A6"/>
    <w:rsid w:val="00F35F4E"/>
    <w:rsid w:val="00F36515"/>
    <w:rsid w:val="00F36A15"/>
    <w:rsid w:val="00F36B1A"/>
    <w:rsid w:val="00F375CB"/>
    <w:rsid w:val="00F3774A"/>
    <w:rsid w:val="00F400DF"/>
    <w:rsid w:val="00F410D0"/>
    <w:rsid w:val="00F41467"/>
    <w:rsid w:val="00F426B4"/>
    <w:rsid w:val="00F42BED"/>
    <w:rsid w:val="00F435F5"/>
    <w:rsid w:val="00F474EE"/>
    <w:rsid w:val="00F47B5A"/>
    <w:rsid w:val="00F51A43"/>
    <w:rsid w:val="00F51BCD"/>
    <w:rsid w:val="00F53555"/>
    <w:rsid w:val="00F5397C"/>
    <w:rsid w:val="00F53B44"/>
    <w:rsid w:val="00F53EA0"/>
    <w:rsid w:val="00F55509"/>
    <w:rsid w:val="00F556D4"/>
    <w:rsid w:val="00F558E3"/>
    <w:rsid w:val="00F558F4"/>
    <w:rsid w:val="00F55A33"/>
    <w:rsid w:val="00F571B5"/>
    <w:rsid w:val="00F60882"/>
    <w:rsid w:val="00F61060"/>
    <w:rsid w:val="00F6170D"/>
    <w:rsid w:val="00F6179B"/>
    <w:rsid w:val="00F6193B"/>
    <w:rsid w:val="00F61F5D"/>
    <w:rsid w:val="00F621E4"/>
    <w:rsid w:val="00F62608"/>
    <w:rsid w:val="00F62DB7"/>
    <w:rsid w:val="00F63349"/>
    <w:rsid w:val="00F635FD"/>
    <w:rsid w:val="00F63D04"/>
    <w:rsid w:val="00F63E60"/>
    <w:rsid w:val="00F65191"/>
    <w:rsid w:val="00F654CF"/>
    <w:rsid w:val="00F659C2"/>
    <w:rsid w:val="00F65D0F"/>
    <w:rsid w:val="00F65ECA"/>
    <w:rsid w:val="00F674E2"/>
    <w:rsid w:val="00F67E40"/>
    <w:rsid w:val="00F67E46"/>
    <w:rsid w:val="00F7166E"/>
    <w:rsid w:val="00F71D04"/>
    <w:rsid w:val="00F7223C"/>
    <w:rsid w:val="00F7269A"/>
    <w:rsid w:val="00F728C8"/>
    <w:rsid w:val="00F72D54"/>
    <w:rsid w:val="00F73CC9"/>
    <w:rsid w:val="00F7439E"/>
    <w:rsid w:val="00F75D39"/>
    <w:rsid w:val="00F75F07"/>
    <w:rsid w:val="00F7677E"/>
    <w:rsid w:val="00F7756F"/>
    <w:rsid w:val="00F777D5"/>
    <w:rsid w:val="00F801AB"/>
    <w:rsid w:val="00F802BE"/>
    <w:rsid w:val="00F80924"/>
    <w:rsid w:val="00F80E6E"/>
    <w:rsid w:val="00F812B8"/>
    <w:rsid w:val="00F820F3"/>
    <w:rsid w:val="00F82F5F"/>
    <w:rsid w:val="00F843B7"/>
    <w:rsid w:val="00F84C3F"/>
    <w:rsid w:val="00F86D7C"/>
    <w:rsid w:val="00F8767A"/>
    <w:rsid w:val="00F87794"/>
    <w:rsid w:val="00F87A11"/>
    <w:rsid w:val="00F90714"/>
    <w:rsid w:val="00F90728"/>
    <w:rsid w:val="00F90753"/>
    <w:rsid w:val="00F9113F"/>
    <w:rsid w:val="00F9176C"/>
    <w:rsid w:val="00F91C83"/>
    <w:rsid w:val="00F94123"/>
    <w:rsid w:val="00F95496"/>
    <w:rsid w:val="00F9572E"/>
    <w:rsid w:val="00F95AF5"/>
    <w:rsid w:val="00F95B85"/>
    <w:rsid w:val="00F96017"/>
    <w:rsid w:val="00F96B65"/>
    <w:rsid w:val="00FA0864"/>
    <w:rsid w:val="00FA0E2D"/>
    <w:rsid w:val="00FA1F07"/>
    <w:rsid w:val="00FA2A96"/>
    <w:rsid w:val="00FA336F"/>
    <w:rsid w:val="00FA390A"/>
    <w:rsid w:val="00FA448C"/>
    <w:rsid w:val="00FA51D7"/>
    <w:rsid w:val="00FA5567"/>
    <w:rsid w:val="00FA5C07"/>
    <w:rsid w:val="00FA5CCB"/>
    <w:rsid w:val="00FA5D92"/>
    <w:rsid w:val="00FA68FB"/>
    <w:rsid w:val="00FA75D6"/>
    <w:rsid w:val="00FB0502"/>
    <w:rsid w:val="00FB1567"/>
    <w:rsid w:val="00FB1941"/>
    <w:rsid w:val="00FB31CA"/>
    <w:rsid w:val="00FB4FCD"/>
    <w:rsid w:val="00FB5BEC"/>
    <w:rsid w:val="00FB63D7"/>
    <w:rsid w:val="00FB6A8C"/>
    <w:rsid w:val="00FB6DC4"/>
    <w:rsid w:val="00FB78C0"/>
    <w:rsid w:val="00FC0836"/>
    <w:rsid w:val="00FC160F"/>
    <w:rsid w:val="00FC387F"/>
    <w:rsid w:val="00FC3B7B"/>
    <w:rsid w:val="00FC5267"/>
    <w:rsid w:val="00FC59A4"/>
    <w:rsid w:val="00FC5E94"/>
    <w:rsid w:val="00FC7222"/>
    <w:rsid w:val="00FC759A"/>
    <w:rsid w:val="00FD0AAF"/>
    <w:rsid w:val="00FD2CD1"/>
    <w:rsid w:val="00FD4420"/>
    <w:rsid w:val="00FD4659"/>
    <w:rsid w:val="00FD4ABC"/>
    <w:rsid w:val="00FD500F"/>
    <w:rsid w:val="00FD57FE"/>
    <w:rsid w:val="00FD66FC"/>
    <w:rsid w:val="00FD7104"/>
    <w:rsid w:val="00FD76A4"/>
    <w:rsid w:val="00FE0B94"/>
    <w:rsid w:val="00FE0D6D"/>
    <w:rsid w:val="00FE2675"/>
    <w:rsid w:val="00FE2AEB"/>
    <w:rsid w:val="00FE32ED"/>
    <w:rsid w:val="00FE34DF"/>
    <w:rsid w:val="00FE4425"/>
    <w:rsid w:val="00FE4CBE"/>
    <w:rsid w:val="00FE5251"/>
    <w:rsid w:val="00FE5B3E"/>
    <w:rsid w:val="00FE6AD5"/>
    <w:rsid w:val="00FF002A"/>
    <w:rsid w:val="00FF122E"/>
    <w:rsid w:val="00FF310E"/>
    <w:rsid w:val="00FF4D43"/>
    <w:rsid w:val="00FF561A"/>
    <w:rsid w:val="00FF6945"/>
    <w:rsid w:val="00FF6CE8"/>
    <w:rsid w:val="00FF7601"/>
    <w:rsid w:val="E7315A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textAlignment w:val="baseline"/>
    </w:pPr>
    <w:rPr>
      <w:rFonts w:ascii="宋体" w:hAnsi="Times New Roman" w:eastAsia="宋体" w:cs="Times New Roman"/>
      <w:b/>
      <w:spacing w:val="12"/>
      <w:kern w:val="16"/>
      <w:sz w:val="30"/>
      <w:lang w:val="en-US" w:eastAsia="zh-CN" w:bidi="ar-SA"/>
    </w:rPr>
  </w:style>
  <w:style w:type="paragraph" w:styleId="2">
    <w:name w:val="heading 1"/>
    <w:basedOn w:val="1"/>
    <w:next w:val="1"/>
    <w:qFormat/>
    <w:uiPriority w:val="0"/>
    <w:pPr>
      <w:keepNext/>
      <w:keepLines/>
      <w:adjustRightInd/>
      <w:spacing w:before="340" w:after="330" w:line="578" w:lineRule="auto"/>
      <w:jc w:val="both"/>
      <w:textAlignment w:val="auto"/>
      <w:outlineLvl w:val="0"/>
    </w:pPr>
    <w:rPr>
      <w:rFonts w:ascii="Times New Roman" w:eastAsia="仿宋_GB2312"/>
      <w:spacing w:val="0"/>
      <w:kern w:val="44"/>
      <w:sz w:val="44"/>
    </w:rPr>
  </w:style>
  <w:style w:type="paragraph" w:styleId="3">
    <w:name w:val="heading 2"/>
    <w:basedOn w:val="1"/>
    <w:next w:val="4"/>
    <w:qFormat/>
    <w:uiPriority w:val="0"/>
    <w:pPr>
      <w:keepNext/>
      <w:keepLines/>
      <w:spacing w:before="260" w:after="260" w:line="416" w:lineRule="atLeast"/>
      <w:outlineLvl w:val="1"/>
    </w:pPr>
    <w:rPr>
      <w:rFonts w:ascii="Arial" w:hAnsi="Arial" w:eastAsia="黑体"/>
      <w:sz w:val="32"/>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pPr>
  </w:style>
  <w:style w:type="paragraph" w:styleId="5">
    <w:name w:val="annotation text"/>
    <w:basedOn w:val="1"/>
    <w:semiHidden/>
    <w:qFormat/>
    <w:uiPriority w:val="0"/>
  </w:style>
  <w:style w:type="paragraph" w:styleId="6">
    <w:name w:val="Salutation"/>
    <w:basedOn w:val="1"/>
    <w:next w:val="1"/>
    <w:qFormat/>
    <w:uiPriority w:val="0"/>
    <w:rPr>
      <w:rFonts w:ascii="仿宋_GB2312" w:hAnsi="Courier New" w:eastAsia="仿宋_GB2312"/>
      <w:b w:val="0"/>
      <w:spacing w:val="0"/>
      <w:kern w:val="2"/>
    </w:rPr>
  </w:style>
  <w:style w:type="paragraph" w:styleId="7">
    <w:name w:val="Closing"/>
    <w:basedOn w:val="1"/>
    <w:next w:val="1"/>
    <w:qFormat/>
    <w:uiPriority w:val="0"/>
    <w:pPr>
      <w:ind w:left="4320"/>
    </w:pPr>
    <w:rPr>
      <w:rFonts w:ascii="仿宋_GB2312" w:hAnsi="Courier New" w:eastAsia="仿宋_GB2312"/>
      <w:b w:val="0"/>
      <w:spacing w:val="0"/>
      <w:kern w:val="2"/>
    </w:rPr>
  </w:style>
  <w:style w:type="paragraph" w:styleId="8">
    <w:name w:val="Body Text"/>
    <w:basedOn w:val="1"/>
    <w:qFormat/>
    <w:uiPriority w:val="0"/>
    <w:pPr>
      <w:adjustRightInd/>
      <w:spacing w:line="240" w:lineRule="auto"/>
      <w:jc w:val="both"/>
      <w:textAlignment w:val="auto"/>
    </w:pPr>
    <w:rPr>
      <w:rFonts w:ascii="Times New Roman" w:eastAsia="仿宋_GB2312"/>
      <w:b w:val="0"/>
      <w:spacing w:val="0"/>
      <w:kern w:val="2"/>
      <w:sz w:val="28"/>
    </w:rPr>
  </w:style>
  <w:style w:type="paragraph" w:styleId="9">
    <w:name w:val="Body Text Indent"/>
    <w:basedOn w:val="1"/>
    <w:qFormat/>
    <w:uiPriority w:val="0"/>
    <w:pPr>
      <w:adjustRightInd/>
      <w:spacing w:line="360" w:lineRule="auto"/>
      <w:ind w:firstLine="420"/>
      <w:jc w:val="both"/>
      <w:textAlignment w:val="auto"/>
    </w:pPr>
    <w:rPr>
      <w:rFonts w:ascii="方正大标宋简体" w:eastAsia="方正大标宋简体"/>
      <w:b w:val="0"/>
      <w:spacing w:val="0"/>
      <w:kern w:val="2"/>
      <w:sz w:val="24"/>
    </w:rPr>
  </w:style>
  <w:style w:type="paragraph" w:styleId="10">
    <w:name w:val="Plain Text"/>
    <w:basedOn w:val="1"/>
    <w:qFormat/>
    <w:uiPriority w:val="0"/>
    <w:pPr>
      <w:adjustRightInd/>
      <w:spacing w:line="240" w:lineRule="auto"/>
      <w:jc w:val="both"/>
      <w:textAlignment w:val="auto"/>
    </w:pPr>
    <w:rPr>
      <w:rFonts w:hAnsi="Courier New"/>
      <w:b w:val="0"/>
      <w:spacing w:val="0"/>
      <w:kern w:val="2"/>
      <w:sz w:val="21"/>
    </w:rPr>
  </w:style>
  <w:style w:type="paragraph" w:styleId="11">
    <w:name w:val="Date"/>
    <w:basedOn w:val="1"/>
    <w:next w:val="1"/>
    <w:qFormat/>
    <w:uiPriority w:val="0"/>
    <w:pPr>
      <w:jc w:val="both"/>
    </w:pPr>
    <w:rPr>
      <w:rFonts w:ascii="Times New Roman" w:eastAsia="仿宋_GB2312"/>
      <w:b w:val="0"/>
      <w:color w:val="0000FF"/>
    </w:rPr>
  </w:style>
  <w:style w:type="paragraph" w:styleId="12">
    <w:name w:val="Body Text Indent 2"/>
    <w:basedOn w:val="1"/>
    <w:qFormat/>
    <w:uiPriority w:val="0"/>
    <w:pPr>
      <w:spacing w:line="540" w:lineRule="exact"/>
      <w:ind w:firstLine="600"/>
    </w:pPr>
    <w:rPr>
      <w:rFonts w:ascii="仿宋_GB2312" w:eastAsia="仿宋_GB2312"/>
      <w:b w:val="0"/>
      <w:spacing w:val="0"/>
    </w:rPr>
  </w:style>
  <w:style w:type="paragraph" w:styleId="13">
    <w:name w:val="Balloon Text"/>
    <w:basedOn w:val="1"/>
    <w:semiHidden/>
    <w:qFormat/>
    <w:uiPriority w:val="0"/>
    <w:rPr>
      <w:sz w:val="18"/>
      <w:szCs w:val="18"/>
    </w:rPr>
  </w:style>
  <w:style w:type="paragraph" w:styleId="14">
    <w:name w:val="footer"/>
    <w:basedOn w:val="1"/>
    <w:link w:val="31"/>
    <w:qFormat/>
    <w:uiPriority w:val="99"/>
    <w:pPr>
      <w:tabs>
        <w:tab w:val="center" w:pos="4153"/>
        <w:tab w:val="right" w:pos="8306"/>
      </w:tabs>
      <w:spacing w:line="240" w:lineRule="atLeast"/>
    </w:pPr>
    <w:rPr>
      <w:sz w:val="18"/>
    </w:rPr>
  </w:style>
  <w:style w:type="paragraph" w:styleId="15">
    <w:name w:val="header"/>
    <w:basedOn w:val="1"/>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16">
    <w:name w:val="Body Text Indent 3"/>
    <w:basedOn w:val="1"/>
    <w:qFormat/>
    <w:uiPriority w:val="0"/>
    <w:pPr>
      <w:ind w:firstLine="1858" w:firstLineChars="400"/>
      <w:jc w:val="center"/>
    </w:pPr>
    <w:rPr>
      <w:sz w:val="44"/>
    </w:rPr>
  </w:style>
  <w:style w:type="paragraph" w:styleId="17">
    <w:name w:val="Body Text 2"/>
    <w:basedOn w:val="1"/>
    <w:qFormat/>
    <w:uiPriority w:val="0"/>
    <w:pPr>
      <w:spacing w:line="440" w:lineRule="exact"/>
      <w:jc w:val="center"/>
    </w:pPr>
    <w:rPr>
      <w:sz w:val="44"/>
    </w:rPr>
  </w:style>
  <w:style w:type="paragraph" w:styleId="18">
    <w:name w:val="HTML Preformatted"/>
    <w:basedOn w:val="1"/>
    <w:link w:val="32"/>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hAnsi="宋体"/>
      <w:b w:val="0"/>
      <w:spacing w:val="0"/>
      <w:kern w:val="0"/>
      <w:sz w:val="24"/>
      <w:szCs w:val="24"/>
    </w:rPr>
  </w:style>
  <w:style w:type="paragraph" w:styleId="19">
    <w:name w:val="Normal (Web)"/>
    <w:basedOn w:val="1"/>
    <w:qFormat/>
    <w:uiPriority w:val="99"/>
    <w:pPr>
      <w:widowControl/>
      <w:adjustRightInd/>
      <w:spacing w:before="100" w:beforeAutospacing="1" w:after="100" w:afterAutospacing="1" w:line="240" w:lineRule="auto"/>
      <w:textAlignment w:val="auto"/>
    </w:pPr>
    <w:rPr>
      <w:rFonts w:hAnsi="宋体"/>
      <w:b w:val="0"/>
      <w:spacing w:val="0"/>
      <w:kern w:val="0"/>
      <w:sz w:val="24"/>
      <w:szCs w:val="24"/>
    </w:rPr>
  </w:style>
  <w:style w:type="paragraph" w:styleId="20">
    <w:name w:val="Title"/>
    <w:basedOn w:val="1"/>
    <w:next w:val="4"/>
    <w:qFormat/>
    <w:uiPriority w:val="0"/>
    <w:pPr>
      <w:adjustRightInd/>
      <w:spacing w:before="240" w:after="60" w:line="240" w:lineRule="auto"/>
      <w:jc w:val="center"/>
      <w:textAlignment w:val="auto"/>
    </w:pPr>
    <w:rPr>
      <w:rFonts w:ascii="Arial" w:hAnsi="Arial" w:cs="Arial"/>
      <w:bCs/>
      <w:spacing w:val="0"/>
      <w:kern w:val="2"/>
      <w:sz w:val="32"/>
      <w:szCs w:val="32"/>
    </w:rPr>
  </w:style>
  <w:style w:type="table" w:styleId="22">
    <w:name w:val="Table Grid"/>
    <w:basedOn w:val="2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Strong"/>
    <w:basedOn w:val="23"/>
    <w:qFormat/>
    <w:uiPriority w:val="22"/>
    <w:rPr>
      <w:b/>
      <w:bCs/>
    </w:rPr>
  </w:style>
  <w:style w:type="character" w:styleId="25">
    <w:name w:val="page number"/>
    <w:basedOn w:val="23"/>
    <w:qFormat/>
    <w:uiPriority w:val="0"/>
  </w:style>
  <w:style w:type="character" w:styleId="26">
    <w:name w:val="Hyperlink"/>
    <w:qFormat/>
    <w:uiPriority w:val="0"/>
    <w:rPr>
      <w:color w:val="0000FF"/>
      <w:u w:val="single"/>
    </w:rPr>
  </w:style>
  <w:style w:type="character" w:styleId="27">
    <w:name w:val="annotation reference"/>
    <w:semiHidden/>
    <w:qFormat/>
    <w:uiPriority w:val="0"/>
    <w:rPr>
      <w:sz w:val="21"/>
    </w:rPr>
  </w:style>
  <w:style w:type="paragraph" w:customStyle="1" w:styleId="28">
    <w:name w:val="Char Char Char"/>
    <w:basedOn w:val="1"/>
    <w:qFormat/>
    <w:uiPriority w:val="0"/>
    <w:pPr>
      <w:widowControl/>
      <w:adjustRightInd/>
      <w:spacing w:after="160" w:line="240" w:lineRule="exact"/>
      <w:textAlignment w:val="auto"/>
    </w:pPr>
    <w:rPr>
      <w:rFonts w:ascii="Verdana" w:hAnsi="Verdana" w:eastAsia="Batang"/>
      <w:b w:val="0"/>
      <w:spacing w:val="0"/>
      <w:kern w:val="0"/>
      <w:sz w:val="20"/>
      <w:lang w:eastAsia="en-US"/>
    </w:rPr>
  </w:style>
  <w:style w:type="paragraph" w:customStyle="1" w:styleId="29">
    <w:name w:val="Char2"/>
    <w:basedOn w:val="1"/>
    <w:qFormat/>
    <w:uiPriority w:val="0"/>
    <w:pPr>
      <w:adjustRightInd/>
      <w:spacing w:line="360" w:lineRule="auto"/>
      <w:jc w:val="both"/>
      <w:textAlignment w:val="auto"/>
    </w:pPr>
    <w:rPr>
      <w:rFonts w:hAnsi="宋体"/>
      <w:b w:val="0"/>
      <w:spacing w:val="0"/>
      <w:kern w:val="2"/>
      <w:sz w:val="22"/>
      <w:szCs w:val="24"/>
    </w:rPr>
  </w:style>
  <w:style w:type="paragraph" w:customStyle="1" w:styleId="30">
    <w:name w:val="Char Char Char Char Char Char Char Char Char Char Char Char Char Char Char Char Char Char Char Char1 Char"/>
    <w:basedOn w:val="1"/>
    <w:qFormat/>
    <w:uiPriority w:val="0"/>
    <w:pPr>
      <w:adjustRightInd/>
      <w:spacing w:line="240" w:lineRule="auto"/>
      <w:jc w:val="both"/>
      <w:textAlignment w:val="auto"/>
    </w:pPr>
    <w:rPr>
      <w:rFonts w:hAnsi="宋体" w:cs="Courier New"/>
      <w:b w:val="0"/>
      <w:spacing w:val="0"/>
      <w:kern w:val="2"/>
      <w:sz w:val="32"/>
      <w:szCs w:val="32"/>
    </w:rPr>
  </w:style>
  <w:style w:type="character" w:customStyle="1" w:styleId="31">
    <w:name w:val="页脚 Char"/>
    <w:link w:val="14"/>
    <w:qFormat/>
    <w:uiPriority w:val="99"/>
    <w:rPr>
      <w:rFonts w:ascii="宋体"/>
      <w:b/>
      <w:spacing w:val="12"/>
      <w:kern w:val="16"/>
      <w:sz w:val="18"/>
    </w:rPr>
  </w:style>
  <w:style w:type="character" w:customStyle="1" w:styleId="32">
    <w:name w:val="HTML 预设格式 Char"/>
    <w:link w:val="18"/>
    <w:qFormat/>
    <w:uiPriority w:val="99"/>
    <w:rPr>
      <w:rFonts w:ascii="宋体" w:hAnsi="宋体" w:cs="宋体"/>
      <w:sz w:val="24"/>
      <w:szCs w:val="24"/>
    </w:rPr>
  </w:style>
  <w:style w:type="table" w:customStyle="1" w:styleId="33">
    <w:name w:val="网格型1"/>
    <w:basedOn w:val="21"/>
    <w:qFormat/>
    <w:uiPriority w:val="59"/>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4">
    <w:name w:val="网格型2"/>
    <w:basedOn w:val="21"/>
    <w:qFormat/>
    <w:uiPriority w:val="0"/>
    <w:pPr>
      <w:widowControl w:val="0"/>
      <w:jc w:val="both"/>
    </w:pPr>
    <w:rPr>
      <w:rFonts w:ascii="Calibri" w:hAnsi="Calibri" w:cs="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35">
    <w:name w:val="Char Char Char Char Char Char"/>
    <w:basedOn w:val="1"/>
    <w:qFormat/>
    <w:uiPriority w:val="0"/>
    <w:pPr>
      <w:adjustRightInd/>
      <w:spacing w:line="240" w:lineRule="auto"/>
      <w:jc w:val="both"/>
      <w:textAlignment w:val="auto"/>
    </w:pPr>
    <w:rPr>
      <w:rFonts w:ascii="Times New Roman"/>
      <w:b w:val="0"/>
      <w:spacing w:val="0"/>
      <w:kern w:val="2"/>
      <w:sz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天津体委办</Company>
  <Pages>12</Pages>
  <Words>821</Words>
  <Characters>4682</Characters>
  <Lines>39</Lines>
  <Paragraphs>10</Paragraphs>
  <TotalTime>125</TotalTime>
  <ScaleCrop>false</ScaleCrop>
  <LinksUpToDate>false</LinksUpToDate>
  <CharactersWithSpaces>5493</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2019-12-02T10:59:00Z</dcterms:created>
  <dc:creator>user</dc:creator>
  <cp:lastModifiedBy>tyj</cp:lastModifiedBy>
  <cp:lastPrinted>2020-11-11T11:21:00Z</cp:lastPrinted>
  <dcterms:modified xsi:type="dcterms:W3CDTF">2024-01-05T09:59:56Z</dcterms:modified>
  <dc:title>2000      字第102</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