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“奔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跑吧·少年”2023年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首届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天津市跆拳道超级联赛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第二站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）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竞赛规程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一、主办单位：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天津市举重摔跤柔道拳击跆拳道运动管理中心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二、承办单位：</w:t>
      </w:r>
      <w:r>
        <w:rPr>
          <w:rFonts w:hint="eastAsia"/>
          <w:color w:val="auto"/>
          <w:sz w:val="28"/>
          <w:szCs w:val="28"/>
        </w:rPr>
        <w:t>天津体育发展有限公司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三、协办单位：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天津市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奥林匹克中心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、比赛时间：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2023年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15-20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</w:t>
      </w:r>
    </w:p>
    <w:p>
      <w:pPr>
        <w:ind w:firstLine="551" w:firstLineChars="196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比赛地点：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天津市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奥林匹克中心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体育馆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、参赛单位：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各区业余体校、跆拳道馆、俱乐部、体育培训机构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、组别与年龄：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少年甲组：13－15岁(2008年1月1日以后至2010年12月31日出生)；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少年乙组：11－12岁(2011年1月1日以后至2012年12月31日出生)；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少儿甲组：9－10岁(2013年1月1日以后至2014年12月31日出生)；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少儿乙组：7－8岁(2015年1月1日以后至2016年12月31日出生)；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组：5－6岁(2017年1月1日以后至2018年12月31日出生)。</w:t>
      </w:r>
    </w:p>
    <w:p>
      <w:pPr>
        <w:pStyle w:val="14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竞赛项目：</w:t>
      </w:r>
    </w:p>
    <w:p>
      <w:pPr>
        <w:pStyle w:val="14"/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赛程安排：个人竞技、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团体竞技、个人品势、混双品势、团体品势、跆拳道舞。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（一）个人竞技：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）男子少年甲组：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42KG级、45KG级、48KG级、51KG级、55KG级、59KG级、63KG级、68KG级、73KG级、+73KG级。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）女子少年甲组：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40KG级、42KG级、44KG级、46KG级、49KG级、52KG级、55KG级、59KG级、63KG级、+63KG级。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）男子少年乙组：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28KG级、30KG级、32KG级、34KG级、36KG级、38KG级、40KG级、43KG级、46KG级、49KG级、+49KG级。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）女子少年乙组：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25KG级、27KG级、29KG级、31KG级、33KG级、35KG级、37KG级、40KG级、43KG级、47KG级、+47KG级。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）男子少儿甲组：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27KG级、29KG级、31KG级、33KG级、35KG级、37KG级、40KG级、43KG级、47KG级、+47KG级。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）女子少儿甲组：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24KG级、26KG级、28KG级、30KG级、32KG级、34KG级、37KG级、40KG级、43KG级、+43KG级。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）男子少儿乙组：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21KG级、23KG级、25KG级、28KG级、31KG级、34KG级、37KG级、40KG级、43KG级、+43KG级。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）女子少儿乙组：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20KG级、22KG级、24KG级、27KG级、30KG级、33KG级、36KG级、39KG级、42KG级、+42KG级。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）男子幼儿组：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15KG级、17KG级、19KG级、22KG级、25KG级、27KG级、30KG级、+30KG级。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（1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）女子幼儿组：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15KG级、17KG级、19KG级、22KG级、25KG级、27KG级、30KG级、+30KG级。</w:t>
      </w: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注意事项：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1.本着公平比赛的原则，竞技比赛级别严格按照以上级别分组，赛前称重没有幅度；为了学生身体健康，不提倡比赛前短时间降、控体重公斤数量过大。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2.级别不足4人取消该级别。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（二）团体竞技：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1.团体竞技年龄与级别设置</w:t>
      </w:r>
    </w:p>
    <w:tbl>
      <w:tblPr>
        <w:tblStyle w:val="7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组  别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比赛项目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体重范围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体重总和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少年甲组：13－15岁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(2008年1月1日以后至2010年12月31日之前出生)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男子3V3团体A组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45kg~55kg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不超过155kg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男子3V3团体B组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59kg~68kg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不超过195kg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女子3V3团体A组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40kg~49kg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不超过140kg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女子3V3团体B组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52kg~59kg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不超过170kg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少年乙组：11－12岁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(2011年1月1日以后至2012年12月31日之前出生)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男子3V3团体A组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30kg~36kg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不超过105kg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男子3V3团体B组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38kg~46kg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不超过130kg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女子3V3团体A组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27kg~33kg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不超过95kg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女子3V3团体B组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35kg~43kg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不超过125kg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少儿甲组：9－10岁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(2013年1月1日以后至2014年12月31日之前出生)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男子3V3团体A组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27kg~33kg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不超过95kg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男子3V3团体B组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35kg~43kg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不超过125kg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女子3V3团体A组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24kg~30kg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不超过85kg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女子3V3团体B组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32kg~40kg</w:t>
            </w:r>
          </w:p>
        </w:tc>
        <w:tc>
          <w:tcPr>
            <w:tcW w:w="226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不超过115kg</w:t>
            </w:r>
          </w:p>
        </w:tc>
      </w:tr>
    </w:tbl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2.竞技团体比赛规则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 采用中国跆拳道协会最新制定的跆拳道竞赛规则；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②每队按规则要求级别报3人（1至3号选手各1人，按体重级别称重）；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③比赛时间及规定：比赛分上下半场，每半场3分钟，中间不休息；上半场为同号码选手对抗各一分钟，3名队员按指定顺序轮换打满3局，局间不休息。下半场比赛，队员上场完成3个技术动作后教练方可申请变换任意队员比赛。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④ 单败淘汰制。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⑤ 如有一方任意1名队员缺席参赛，则给对方加8分；一方缺席2名运动员，则取消参赛资格。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⑥ 团体赛不设立审议机制。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品势比赛</w:t>
      </w:r>
    </w:p>
    <w:tbl>
      <w:tblPr>
        <w:tblStyle w:val="6"/>
        <w:tblpPr w:leftFromText="180" w:rightFromText="180" w:vertAnchor="text" w:horzAnchor="margin" w:tblpXSpec="center" w:tblpY="610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1"/>
        <w:gridCol w:w="1957"/>
        <w:gridCol w:w="1464"/>
        <w:gridCol w:w="14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3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个人、团体品势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设男子/女子组别</w:t>
            </w:r>
          </w:p>
        </w:tc>
        <w:tc>
          <w:tcPr>
            <w:tcW w:w="19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品势</w:t>
            </w:r>
          </w:p>
        </w:tc>
        <w:tc>
          <w:tcPr>
            <w:tcW w:w="14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混双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品势</w:t>
            </w:r>
          </w:p>
        </w:tc>
        <w:tc>
          <w:tcPr>
            <w:tcW w:w="14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团体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品势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91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少年甲组：13－15岁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(2008年1月1日以后至2010年12月31日之前出生)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391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少年乙组：11－12岁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(2011年1月1日以后至2012年12月31日之前出生)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8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91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少儿甲组：9－10岁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(2013年1月1日以后至2014年12月31日之前出生)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8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39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少儿乙组：7－8岁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(2015年1月1日以后至2016年12月31日出生)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●</w:t>
            </w:r>
          </w:p>
        </w:tc>
        <w:tc>
          <w:tcPr>
            <w:tcW w:w="1468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跆拳道舞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1、参赛组别(可混合组队，无年龄组别限制)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可男、女混合组队每队人数5-15人，不得少于5人，最多不得超过15人。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2、竞赛要求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(1)每套动作时间不得低于1分30秒，不得超过3分30秒，超时10秒开始扣0.3分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(2)表演音乐文件在报名时交给组委会工作人员，音乐文件为mp3格式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文件名必须标明参赛队和参赛组别使用，并自带备份文件随时备用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(3)完成全部动作后，运动员在指定区等待裁判组亮出总分后方可退场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(4)在动作编排中应当包含80%以上的跆拳道技术动作，不得出现世跆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联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(WT)以外的跆拳道运动风格及形式，不得使用任何武术器械，特别情况下可使用情景道具与装饰品，但必须在比赛前征得组委会裁判委员会同意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(5)跆拳道舞比赛允许在提前申报并提文图样的前提下，对道服进行特别设计以增强表演效果，同时提倡与支持以健康完美为前提，对参赛选手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行适当的形象舞台化设计，如:化妆、发型设计，具体实施由参赛队自行完成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竞赛办法：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竞技比赛竞赛方法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1.竞赛执行中国跆拳道协会最新规则，采用单败淘汰赛。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2.个人竞技每级别8人一组进行比赛。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.采用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三局两胜制，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少年甲组每局2分钟，局间休息1分钟；少年乙组、少儿甲组、少儿乙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、幼儿组每局1分钟，局间休息30秒。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.本次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比赛使用电子护具、电子护头、电子脚套由组委会统一提供，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运动员参赛必须穿白色道服；自备(护臂、护腿、护裆、护齿、手套)，护具不全不允许参赛。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.参赛运动员严禁使用违禁药物。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.称体重时间：2023年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.体重称量严格按照所报级别进行，精确到小数点后1位。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品势比赛竞赛方法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1．执行中国跆拳道协会最新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修订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的《跆拳道品势竞赛规则》；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2．个人、混双品势比赛采用预赛、半决赛、决赛的三轮赛制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8人每组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Style w:val="9"/>
          <w:rFonts w:hint="eastAsia" w:ascii="宋体" w:hAnsi="宋体" w:eastAsia="宋体" w:cs="宋体"/>
          <w:b w:val="0"/>
          <w:color w:val="auto"/>
          <w:sz w:val="28"/>
          <w:szCs w:val="28"/>
        </w:rPr>
        <w:t>品势比赛不设</w:t>
      </w:r>
      <w:r>
        <w:rPr>
          <w:rStyle w:val="9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>幼儿</w:t>
      </w:r>
      <w:r>
        <w:rPr>
          <w:rStyle w:val="9"/>
          <w:rFonts w:hint="eastAsia" w:ascii="宋体" w:hAnsi="宋体" w:eastAsia="宋体" w:cs="宋体"/>
          <w:b w:val="0"/>
          <w:color w:val="auto"/>
          <w:sz w:val="28"/>
          <w:szCs w:val="28"/>
        </w:rPr>
        <w:t>组）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3．品势竞赛内容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（1）个人品势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、混双品势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竞赛内容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3"/>
        <w:gridCol w:w="212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组别分类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赛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半决赛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少儿乙组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太极一章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太极一章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太极二章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少儿甲组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少年乙组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少年甲组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00" w:lineRule="exact"/>
        <w:jc w:val="both"/>
        <w:rPr>
          <w:rStyle w:val="9"/>
          <w:rFonts w:hint="eastAsia" w:ascii="宋体" w:hAnsi="宋体" w:eastAsia="宋体" w:cs="宋体"/>
          <w:b w:val="0"/>
          <w:color w:val="auto"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color w:val="auto"/>
          <w:sz w:val="28"/>
          <w:szCs w:val="28"/>
        </w:rPr>
        <w:t>（2）团体品势竞赛内容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团体品势竞赛内容是太极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章，</w:t>
      </w:r>
      <w:r>
        <w:rPr>
          <w:rStyle w:val="9"/>
          <w:rFonts w:hint="eastAsia" w:ascii="宋体" w:hAnsi="宋体" w:eastAsia="宋体" w:cs="宋体"/>
          <w:b w:val="0"/>
          <w:color w:val="auto"/>
          <w:sz w:val="28"/>
          <w:szCs w:val="28"/>
        </w:rPr>
        <w:t>采用</w:t>
      </w:r>
      <w:r>
        <w:rPr>
          <w:rStyle w:val="9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>单败淘汰赛制。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、录取名次与奖励：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1.个人名次：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个人竞技和个人品势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男、女各组别、级别分别录取前8名，参赛不足8人（含8人）减2录取，参赛不足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人不设项（经教练员、运动员同意，可上调至上一级别参加比赛）。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2.团体名次：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分别按13分、11分、9.5分、9.5分、6.5分、6.5分、6.5分、6.5分进行统计。如遇积分相等，按第一名多者列前，依次类推，录取团体前六名。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本次比赛按照不超过5：1的“体育道德风尚运动队”、“优秀组织奖”(由参赛队、裁判组提名，裁判组和组委会评出)颁发奖杯；不超过10：1“优秀教练员奖”、“优秀裁判员奖”、“优秀运动员奖”(由参赛队、裁判组提名，裁判组和组委会评出)颁发证书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、参加办法：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1.健康状况：参赛选手须身体健康、具备参与本项目的身体健康条件，参赛选手须自备运动员健康申明备查（高血压、心脑血管疾病患者、血糖不稳定者不允许参赛）；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2.参赛运动员必须持有中华人民共和国第二代身份证原件；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3.竞技比赛：各单位运动员报名人数不限、每个级别不限报运动员人数。可报领队1名、教练员若干名、医生1名。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4.教练员上场执教必须穿正装。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报名及报到：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．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参赛单位须认真填写大会统一印制的报名表，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各参赛单位在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日前进行参赛报名</w:t>
      </w:r>
      <w:r>
        <w:rPr>
          <w:rFonts w:hint="eastAsia" w:ascii="宋体" w:hAnsi="宋体" w:eastAsia="宋体" w:cs="宋体"/>
          <w:color w:val="auto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在规定报名时间内以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电子版、扫描版（加盖参赛单位公章）两种形式的报名表发送至邮箱</w:t>
      </w:r>
      <w:r>
        <w:rPr>
          <w:rFonts w:hint="eastAsia" w:ascii="宋体" w:hAnsi="宋体" w:eastAsia="宋体" w:cs="宋体"/>
          <w:color w:val="auto"/>
          <w:sz w:val="28"/>
          <w:szCs w:val="36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437430065@qq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.com；且将报名表纸质版（必须打印）于领队会提交组委会（联系电话：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李老师13802077215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），逾期报名，不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予受理。凡报名表与规定格式不符，不予参赛。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.报名时需携带材料：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(1)报名表打印版两份，报名表电子版。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(2)保险申请表。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(3)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免责声明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(4)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二级及以上医院出具的体检证明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.领队会：时间、地点另行通知。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申诉：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1.临场申述：当场比赛的教练员对场比赛有疑义时，在问题出现5秒钟内及时举申诉牌，提出申述，由边裁判对该问题进行合议，成功退还并更改判罚；失败没收申述牌，本场比赛该运动员失去临场申诉权。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2.赛后申述：凡因对本场比赛有异议提出申诉者，须在本场比赛结束后的15分钟内(过时不予受理)，向“仲裁”提交《申诉申请书》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(申诉书须经参赛单位领队签字)，并交纳申诉费人民币1000元，如申诉成功则退还申诉费，失败则不予退还申诉费。仲裁裁决是比赛的最终裁决。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242570</wp:posOffset>
            </wp:positionV>
            <wp:extent cx="1735455" cy="1596390"/>
            <wp:effectExtent l="0" t="0" r="0" b="0"/>
            <wp:wrapNone/>
            <wp:docPr id="1" name="图片 1" descr="9ae79b1a5bc0230ac01ca17077e0c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e79b1a5bc0230ac01ca17077e0cb6"/>
                    <pic:cNvPicPr>
                      <a:picLocks noChangeAspect="1"/>
                    </pic:cNvPicPr>
                  </pic:nvPicPr>
                  <pic:blipFill>
                    <a:blip r:embed="rId4"/>
                    <a:srcRect l="6119" t="16498" r="4450" b="25576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十三、经费：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每位参赛运动员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报名费用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元(包含参赛项目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和保险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每增报一项增加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跆拳道舞报名费用500元每组（自配音乐）。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各单位扫描右侧二维码缴纳报名费，并备注参赛队名称。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、其他：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1.为保障运动员安全，竞赛组委会统一为参赛运动员办理保险；一旦出现重大意外伤害事故，组委会将采取相应急救措施，但不承担法律责任。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2.本次比赛技术官员由主办单位及承办单位统一选派。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.主办单位对本规程有最终解释权属。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、未尽事宜，另行通知。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bookmarkEnd w:id="0"/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27176"/>
    <w:multiLevelType w:val="singleLevel"/>
    <w:tmpl w:val="ED527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B63666"/>
    <w:multiLevelType w:val="singleLevel"/>
    <w:tmpl w:val="1FB6366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00000000"/>
    <w:rsid w:val="11C57605"/>
    <w:rsid w:val="14AE2A3B"/>
    <w:rsid w:val="1C73062D"/>
    <w:rsid w:val="24B80CDA"/>
    <w:rsid w:val="31101D78"/>
    <w:rsid w:val="40A30364"/>
    <w:rsid w:val="6B5F120A"/>
    <w:rsid w:val="6EE4783F"/>
    <w:rsid w:val="77366442"/>
    <w:rsid w:val="7E213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4 Char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3423</Words>
  <Characters>4143</Characters>
  <Lines>24</Lines>
  <Paragraphs>6</Paragraphs>
  <TotalTime>87</TotalTime>
  <ScaleCrop>false</ScaleCrop>
  <LinksUpToDate>false</LinksUpToDate>
  <CharactersWithSpaces>4164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2022-08-22T11:20:00Z</dcterms:created>
  <dc:creator>卓越跆拳道</dc:creator>
  <cp:lastModifiedBy>仁上·刘容境·刘晓晨</cp:lastModifiedBy>
  <dcterms:modified xsi:type="dcterms:W3CDTF">2023-07-04T06:06:29Z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725138DD444F4831BD56272941830EC5_13</vt:lpwstr>
  </property>
</Properties>
</file>