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天津市青少年中国式摔跤锦标赛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2024年天津市青少年中国式摔跤锦标赛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2024年天津市青少年中国式摔跤锦标赛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2024年天津市青少年中国式摔跤锦标赛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4</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2024年天津市青少年中国式摔跤锦标赛赛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shd w:val="clear" w:fill="FFFFFF"/>
        </w:rPr>
        <w:t>日期 ：</w:t>
      </w:r>
    </w:p>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2024年天津市青少年中国式摔跤锦标赛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w:t>
      </w:r>
      <w:bookmarkStart w:id="0" w:name="_GoBack"/>
      <w:bookmarkEnd w:id="0"/>
      <w:r>
        <w:rPr>
          <w:rFonts w:hint="eastAsia" w:eastAsia="仿宋_GB2312" w:asciiTheme="minorHAnsi" w:hAnsiTheme="minorHAnsi" w:cstheme="minorBidi"/>
          <w:color w:val="auto"/>
          <w:kern w:val="2"/>
          <w:sz w:val="24"/>
          <w:szCs w:val="24"/>
          <w:lang w:val="en-US" w:eastAsia="zh-CN" w:bidi="ar-SA"/>
        </w:rPr>
        <w:t>年天津市青少年中国式摔跤锦标赛。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3.凡参赛人员个人之间发生的任何纠纷完全由其自行解决，导致后果的，由纠纷双方商议或诉诸法律解决，大会或组织不承担任何责任。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大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2C557380"/>
    <w:rsid w:val="08F337A1"/>
    <w:rsid w:val="093A6E6E"/>
    <w:rsid w:val="260E3D8E"/>
    <w:rsid w:val="277B1B00"/>
    <w:rsid w:val="27DD3F71"/>
    <w:rsid w:val="2C557380"/>
    <w:rsid w:val="2E1972EC"/>
    <w:rsid w:val="6058628B"/>
    <w:rsid w:val="65440886"/>
    <w:rsid w:val="6A6E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0" w:hanging="1750"/>
      <w:outlineLvl w:val="1"/>
    </w:pPr>
    <w:rPr>
      <w:rFonts w:ascii="华文中宋" w:hAnsi="华文中宋" w:eastAsia="华文中宋" w:cs="华文中宋"/>
      <w:sz w:val="36"/>
      <w:szCs w:val="36"/>
      <w:lang w:val="zh-CN" w:eastAsia="zh-CN" w:bidi="zh-CN"/>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autoRedefine/>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1589</Words>
  <Characters>1620</Characters>
  <Lines>0</Lines>
  <Paragraphs>0</Paragraphs>
  <TotalTime>8</TotalTime>
  <ScaleCrop>false</ScaleCrop>
  <LinksUpToDate>false</LinksUpToDate>
  <CharactersWithSpaces>1666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仁上·刘容境·刘晓晨</dc:creator>
  <cp:lastModifiedBy>WPS_1655688017</cp:lastModifiedBy>
  <dcterms:modified xsi:type="dcterms:W3CDTF">2024-03-08T01:27:55Z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717DEDE33F914FDF8A6F69CD83BC64D4</vt:lpwstr>
  </property>
</Properties>
</file>