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57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/>
          <w:spacing w:val="2"/>
          <w:sz w:val="32"/>
          <w:szCs w:val="32"/>
        </w:rPr>
      </w:pPr>
      <w:bookmarkStart w:id="0" w:name="_Hlk175607873"/>
      <w:r>
        <w:rPr>
          <w:rFonts w:hint="eastAsia" w:ascii="黑体" w:hAnsi="黑体" w:eastAsia="黑体" w:cs="黑体"/>
          <w:spacing w:val="2"/>
          <w:sz w:val="32"/>
          <w:szCs w:val="32"/>
        </w:rPr>
        <w:t>附件：</w:t>
      </w:r>
    </w:p>
    <w:bookmarkEnd w:id="0"/>
    <w:p w14:paraId="00DDB5B0">
      <w:pPr>
        <w:spacing w:line="440" w:lineRule="exact"/>
        <w:ind w:firstLine="560" w:firstLineChars="200"/>
        <w:jc w:val="center"/>
        <w:rPr>
          <w:rFonts w:ascii="仿宋_GB2312" w:hAnsi="仿宋_GB2312" w:eastAsia="仿宋_GB2312"/>
          <w:sz w:val="28"/>
          <w:szCs w:val="28"/>
        </w:rPr>
      </w:pPr>
      <w:bookmarkStart w:id="1" w:name="_GoBack"/>
      <w:r>
        <w:rPr>
          <w:rFonts w:ascii="仿宋_GB2312" w:hAnsi="仿宋_GB2312" w:eastAsia="仿宋_GB2312" w:cs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</w:t>
      </w:r>
    </w:p>
    <w:bookmarkEnd w:id="1"/>
    <w:p w14:paraId="31416FDD">
      <w:pPr>
        <w:spacing w:line="440" w:lineRule="exact"/>
        <w:ind w:firstLine="560" w:firstLineChars="200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赛风赛纪反兴奋剂工作责任书</w:t>
      </w:r>
    </w:p>
    <w:p w14:paraId="3670CE78"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 w14:paraId="6C4007D0">
      <w:pPr>
        <w:spacing w:line="44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为进一步做好</w:t>
      </w:r>
      <w:r>
        <w:rPr>
          <w:rFonts w:ascii="仿宋_GB2312" w:hAnsi="仿宋_GB2312" w:eastAsia="仿宋_GB2312" w:cs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年天津市青少年自行车锦标赛比赛赛风赛纪和反兴奋剂工作，强化各参赛单位、人员的责任意识，依据国务院《反兴奋剂条例》的规定，按照“荣誉共享、责任共担、逐级管理”的原则，各参赛单位签订《</w:t>
      </w:r>
      <w:r>
        <w:rPr>
          <w:rFonts w:ascii="仿宋_GB2312" w:hAnsi="仿宋_GB2312" w:eastAsia="仿宋_GB2312" w:cs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年天津市青少年自行车锦标赛赛风赛纪反兴奋剂工作责任书》（以下简称责任书）。</w:t>
      </w:r>
    </w:p>
    <w:p w14:paraId="50D94240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一、责任目标</w:t>
      </w:r>
    </w:p>
    <w:p w14:paraId="10572ACA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自签订《责任书》之日起至</w:t>
      </w:r>
      <w:r>
        <w:rPr>
          <w:rFonts w:ascii="仿宋_GB2312" w:hAnsi="仿宋_GB2312" w:eastAsia="仿宋_GB2312" w:cs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比赛结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员）不出现赛风赛纪和兴奋剂违规事件。</w:t>
      </w:r>
    </w:p>
    <w:p w14:paraId="38061703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二、工作责任</w:t>
      </w:r>
    </w:p>
    <w:p w14:paraId="73B10CA0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（一）严格遵守国家法律法规和国家体育总局的有关规定，自觉维护体育竞赛的公平、公正，自觉遵守赛事纪律，文明参赛。</w:t>
      </w:r>
    </w:p>
    <w:p w14:paraId="6B9640F8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（二）认真遵守关于药品、营养品、食品安全的管理规定及相关文件，参照《</w:t>
      </w:r>
      <w:r>
        <w:rPr>
          <w:rFonts w:ascii="仿宋_GB2312" w:hAnsi="仿宋_GB2312" w:eastAsia="仿宋_GB2312" w:cs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年禁用清单中国标准》中公布禁用药物和方法的有关规定执行使用药物。</w:t>
      </w:r>
    </w:p>
    <w:p w14:paraId="48C90446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（三）认真学习、遵守国家及我市关于体育运动会赛风赛纪、反兴奋剂的相关规定，落实各项工作要求。</w:t>
      </w:r>
    </w:p>
    <w:p w14:paraId="0299CFC8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按照《反兴奋剂教育工作实施细则》的要求，遵循“预防为主、教育为本”的反兴奋剂工作原则，按照“全覆盖、全周期、常态化、制度化”的工作要求，加强对所属运动员、教练员、医务人员等相关辅助人员的反兴奋剂宣传教育和管理，明确责任，层层落实。</w:t>
      </w:r>
    </w:p>
    <w:p w14:paraId="47DE3474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三、处罚</w:t>
      </w:r>
    </w:p>
    <w:p w14:paraId="356DB799">
      <w:pPr>
        <w:spacing w:line="44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自行车锦标赛比赛期间，各参赛单位发生任何赛风赛纪、兴奋剂违规事件，将严格按照《反兴奋剂条例》《反兴奋剂管理办法》和《反兴奋剂规则》相关规定对运动员及相关辅助人员给予处罚，取消该参赛单位或个人的竞赛成绩，并给予通报批评。涉及违反党纪、政纪和国家法律的，除按照本责任书有关条款进行处罚外，还将依照国家有关法律、法规另行追究党纪、政纪和法律责任。</w:t>
      </w:r>
    </w:p>
    <w:p w14:paraId="08BA7BAB"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 w14:paraId="57D5220B"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 w14:paraId="63272E68">
      <w:pPr>
        <w:spacing w:line="44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参赛单位（盖章）：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单位负责人（签字）：</w:t>
      </w:r>
      <w:r>
        <w:rPr>
          <w:rFonts w:ascii="Arial" w:hAnsi="Arial" w:eastAsia="仿宋_GB2312" w:cs="Arial"/>
          <w:sz w:val="28"/>
          <w:szCs w:val="28"/>
        </w:rPr>
        <w:t> </w:t>
      </w:r>
    </w:p>
    <w:p w14:paraId="2FEDA129"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 w14:paraId="4A6DF145">
      <w:pPr>
        <w:spacing w:line="440" w:lineRule="exact"/>
        <w:rPr>
          <w:rFonts w:ascii="仿宋_GB2312" w:hAnsi="仿宋_GB2312" w:eastAsia="仿宋_GB2312"/>
          <w:sz w:val="28"/>
          <w:szCs w:val="28"/>
        </w:rPr>
      </w:pPr>
    </w:p>
    <w:p w14:paraId="5BC2B642">
      <w:pPr>
        <w:spacing w:line="44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签订日期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cxMzBmMDkyZjk4OWViZTkwNmI3MDgwZmIzODZlZmIifQ=="/>
  </w:docVars>
  <w:rsids>
    <w:rsidRoot w:val="B6690972"/>
    <w:rsid w:val="000301BF"/>
    <w:rsid w:val="00047DA2"/>
    <w:rsid w:val="000550B3"/>
    <w:rsid w:val="00130473"/>
    <w:rsid w:val="001733F4"/>
    <w:rsid w:val="001738B4"/>
    <w:rsid w:val="001A37B8"/>
    <w:rsid w:val="00251A9B"/>
    <w:rsid w:val="00267B8D"/>
    <w:rsid w:val="0029131A"/>
    <w:rsid w:val="002D1310"/>
    <w:rsid w:val="00354BB4"/>
    <w:rsid w:val="0039014A"/>
    <w:rsid w:val="00430D1D"/>
    <w:rsid w:val="005358F2"/>
    <w:rsid w:val="0058574D"/>
    <w:rsid w:val="005B13A1"/>
    <w:rsid w:val="005D1931"/>
    <w:rsid w:val="005F6D10"/>
    <w:rsid w:val="006112FF"/>
    <w:rsid w:val="00651593"/>
    <w:rsid w:val="00714092"/>
    <w:rsid w:val="00765295"/>
    <w:rsid w:val="0077179F"/>
    <w:rsid w:val="00773426"/>
    <w:rsid w:val="007A2FBA"/>
    <w:rsid w:val="007E5F04"/>
    <w:rsid w:val="008C4208"/>
    <w:rsid w:val="00936C7E"/>
    <w:rsid w:val="00984005"/>
    <w:rsid w:val="00A50F63"/>
    <w:rsid w:val="00A710B4"/>
    <w:rsid w:val="00A72A60"/>
    <w:rsid w:val="00B258C1"/>
    <w:rsid w:val="00B475CE"/>
    <w:rsid w:val="00B74700"/>
    <w:rsid w:val="00C34DA0"/>
    <w:rsid w:val="00C82426"/>
    <w:rsid w:val="00D83213"/>
    <w:rsid w:val="00F1332C"/>
    <w:rsid w:val="00F3206C"/>
    <w:rsid w:val="24BB73C9"/>
    <w:rsid w:val="287F2E87"/>
    <w:rsid w:val="28FFCAFF"/>
    <w:rsid w:val="344352E2"/>
    <w:rsid w:val="46CD26A5"/>
    <w:rsid w:val="479D716D"/>
    <w:rsid w:val="5FBF0D05"/>
    <w:rsid w:val="71FF8AC4"/>
    <w:rsid w:val="73DA4DE4"/>
    <w:rsid w:val="7DEBE388"/>
    <w:rsid w:val="7EEED011"/>
    <w:rsid w:val="95F7BDCA"/>
    <w:rsid w:val="B6690972"/>
    <w:rsid w:val="B73BF7A9"/>
    <w:rsid w:val="BAF54E31"/>
    <w:rsid w:val="F6F540B2"/>
    <w:rsid w:val="F6F92B64"/>
    <w:rsid w:val="F7A7BEB7"/>
    <w:rsid w:val="F7E6954F"/>
    <w:rsid w:val="F84FF136"/>
    <w:rsid w:val="FB915712"/>
    <w:rsid w:val="FFEFCBC8"/>
    <w:rsid w:val="FFFDC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line="560" w:lineRule="exact"/>
    </w:pPr>
    <w:rPr>
      <w:rFonts w:ascii="仿宋" w:hAnsi="仿宋" w:cs="仿宋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ody Text Char"/>
    <w:basedOn w:val="7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1"/>
    <w:qFormat/>
    <w:uiPriority w:val="99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3284</Words>
  <Characters>3424</Characters>
  <Lines>0</Lines>
  <Paragraphs>0</Paragraphs>
  <TotalTime>4</TotalTime>
  <ScaleCrop>false</ScaleCrop>
  <LinksUpToDate>false</LinksUpToDate>
  <CharactersWithSpaces>3447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2024-09-03T03:04:00Z</dcterms:created>
  <dc:creator>tyj</dc:creator>
  <cp:lastModifiedBy>Administrator</cp:lastModifiedBy>
  <dcterms:modified xsi:type="dcterms:W3CDTF">2024-09-04T08:37:00Z</dcterms:modified>
  <dc:title>2024年天津市青少年自行车锦标赛竞赛规程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6BC360BA43E2493ABFCBC6DF75FA2FC0_12</vt:lpwstr>
  </property>
</Properties>
</file>