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24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13"/>
          <w:sz w:val="24"/>
          <w:szCs w:val="24"/>
        </w:rPr>
        <w:t>附</w:t>
      </w:r>
      <w:r>
        <w:rPr>
          <w:rFonts w:ascii="黑体" w:hAnsi="黑体" w:eastAsia="黑体" w:cs="黑体"/>
          <w:spacing w:val="-33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4"/>
          <w:szCs w:val="24"/>
        </w:rPr>
        <w:t>件</w:t>
      </w:r>
      <w:r>
        <w:rPr>
          <w:rFonts w:ascii="黑体" w:hAnsi="黑体" w:eastAsia="黑体" w:cs="黑体"/>
          <w:spacing w:val="-40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4"/>
          <w:szCs w:val="24"/>
        </w:rPr>
        <w:t>：</w:t>
      </w:r>
    </w:p>
    <w:p>
      <w:pPr>
        <w:spacing w:before="330" w:line="219" w:lineRule="auto"/>
        <w:ind w:left="2870" w:leftChars="390" w:hanging="2051" w:hangingChars="500"/>
        <w:rPr>
          <w:rFonts w:ascii="宋体" w:hAnsi="宋体" w:eastAsia="宋体" w:cs="宋体"/>
          <w:sz w:val="42"/>
          <w:szCs w:val="42"/>
        </w:rPr>
      </w:pPr>
      <w:r>
        <w:rPr>
          <w:rFonts w:hint="eastAsia" w:ascii="Times New Roman" w:hAnsi="Times New Roman" w:eastAsia="Times New Roman" w:cs="Times New Roman"/>
          <w:b/>
          <w:bCs/>
          <w:color w:val="000000" w:themeColor="text1"/>
          <w:sz w:val="41"/>
          <w:szCs w:val="41"/>
          <w14:textFill>
            <w14:solidFill>
              <w14:schemeClr w14:val="tx1"/>
            </w14:solidFill>
          </w14:textFill>
        </w:rPr>
        <w:t>2025年“仁品钰礼”361°天津市青少年水球冠军赛</w:t>
      </w: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裁判员名单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4" w:line="351" w:lineRule="auto"/>
        <w:ind w:left="59" w:right="5170"/>
        <w:rPr>
          <w:rFonts w:hint="eastAsia" w:ascii="黑体" w:hAnsi="黑体" w:eastAsia="黑体" w:cs="黑体"/>
          <w:b/>
          <w:bCs/>
          <w:color w:val="auto"/>
          <w:spacing w:val="-9"/>
          <w:sz w:val="29"/>
          <w:szCs w:val="29"/>
        </w:rPr>
      </w:pPr>
      <w:r>
        <w:rPr>
          <w:rFonts w:ascii="黑体" w:hAnsi="黑体" w:eastAsia="黑体" w:cs="黑体"/>
          <w:b/>
          <w:bCs/>
          <w:color w:val="auto"/>
          <w:spacing w:val="-8"/>
          <w:sz w:val="29"/>
          <w:szCs w:val="29"/>
        </w:rPr>
        <w:t>技术代表：</w:t>
      </w:r>
      <w:r>
        <w:rPr>
          <w:rFonts w:hint="eastAsia" w:ascii="黑体" w:hAnsi="黑体" w:eastAsia="黑体" w:cs="黑体"/>
          <w:b/>
          <w:bCs/>
          <w:color w:val="auto"/>
          <w:spacing w:val="-9"/>
          <w:sz w:val="29"/>
          <w:szCs w:val="29"/>
          <w:lang w:val="en-US" w:eastAsia="zh-CN"/>
        </w:rPr>
        <w:t>常  怡</w:t>
      </w:r>
      <w:r>
        <w:rPr>
          <w:rFonts w:hint="eastAsia" w:ascii="黑体" w:hAnsi="黑体" w:eastAsia="黑体" w:cs="黑体"/>
          <w:b/>
          <w:bCs/>
          <w:color w:val="auto"/>
          <w:spacing w:val="-9"/>
          <w:sz w:val="29"/>
          <w:szCs w:val="29"/>
        </w:rPr>
        <w:t>(</w:t>
      </w:r>
      <w:r>
        <w:rPr>
          <w:rFonts w:hint="eastAsia" w:ascii="黑体" w:hAnsi="黑体" w:eastAsia="黑体" w:cs="黑体"/>
          <w:b/>
          <w:bCs/>
          <w:color w:val="auto"/>
          <w:spacing w:val="-9"/>
          <w:sz w:val="29"/>
          <w:szCs w:val="29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auto"/>
          <w:spacing w:val="-9"/>
          <w:sz w:val="29"/>
          <w:szCs w:val="29"/>
        </w:rPr>
        <w:t>级)</w:t>
      </w:r>
    </w:p>
    <w:p>
      <w:pPr>
        <w:spacing w:before="94" w:line="351" w:lineRule="auto"/>
        <w:ind w:left="59" w:right="5170"/>
        <w:rPr>
          <w:rFonts w:hint="default" w:ascii="Times New Roman" w:hAnsi="Times New Roman" w:eastAsia="Times New Roman" w:cs="Times New Roman"/>
          <w:color w:val="auto"/>
          <w:sz w:val="29"/>
          <w:szCs w:val="29"/>
          <w:lang w:val="en-US"/>
        </w:rPr>
      </w:pPr>
      <w:r>
        <w:rPr>
          <w:rFonts w:ascii="黑体" w:hAnsi="黑体" w:eastAsia="黑体" w:cs="黑体"/>
          <w:b/>
          <w:bCs/>
          <w:color w:val="auto"/>
          <w:spacing w:val="-9"/>
          <w:sz w:val="29"/>
          <w:szCs w:val="29"/>
        </w:rPr>
        <w:t>裁判长：</w:t>
      </w:r>
      <w:r>
        <w:rPr>
          <w:rFonts w:hint="eastAsia" w:ascii="黑体" w:hAnsi="黑体" w:eastAsia="黑体" w:cs="黑体"/>
          <w:b/>
          <w:bCs/>
          <w:color w:val="auto"/>
          <w:spacing w:val="-9"/>
          <w:sz w:val="29"/>
          <w:szCs w:val="29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pacing w:val="-8"/>
          <w:sz w:val="29"/>
          <w:szCs w:val="29"/>
          <w:lang w:val="en-US" w:eastAsia="zh-CN"/>
        </w:rPr>
        <w:t>翟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梓君</w:t>
      </w:r>
      <w:r>
        <w:rPr>
          <w:rFonts w:hint="eastAsia" w:ascii="黑体" w:hAnsi="黑体" w:eastAsia="黑体" w:cs="黑体"/>
          <w:b/>
          <w:bCs/>
          <w:color w:val="auto"/>
          <w:spacing w:val="-8"/>
          <w:sz w:val="29"/>
          <w:szCs w:val="29"/>
        </w:rPr>
        <w:t>(</w:t>
      </w:r>
      <w:r>
        <w:rPr>
          <w:rFonts w:hint="eastAsia" w:ascii="黑体" w:hAnsi="黑体" w:eastAsia="黑体" w:cs="黑体"/>
          <w:b/>
          <w:bCs/>
          <w:color w:val="auto"/>
          <w:spacing w:val="-8"/>
          <w:sz w:val="29"/>
          <w:szCs w:val="29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auto"/>
          <w:spacing w:val="-8"/>
          <w:sz w:val="29"/>
          <w:szCs w:val="29"/>
        </w:rPr>
        <w:t>级)</w:t>
      </w:r>
    </w:p>
    <w:p>
      <w:pPr>
        <w:spacing w:before="87" w:line="351" w:lineRule="auto"/>
        <w:ind w:right="517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b/>
          <w:bCs/>
          <w:color w:val="auto"/>
          <w:spacing w:val="-8"/>
          <w:sz w:val="29"/>
          <w:szCs w:val="29"/>
        </w:rPr>
        <w:t>副裁判长：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李佳雯</w:t>
      </w:r>
      <w:r>
        <w:rPr>
          <w:rFonts w:hint="eastAsia" w:ascii="黑体" w:hAnsi="黑体" w:eastAsia="黑体" w:cs="黑体"/>
          <w:b/>
          <w:bCs/>
          <w:color w:val="auto"/>
          <w:spacing w:val="-8"/>
          <w:sz w:val="28"/>
          <w:szCs w:val="28"/>
        </w:rPr>
        <w:t>(</w:t>
      </w:r>
      <w:r>
        <w:rPr>
          <w:rFonts w:hint="eastAsia" w:ascii="黑体" w:hAnsi="黑体" w:eastAsia="黑体" w:cs="黑体"/>
          <w:b/>
          <w:bCs/>
          <w:color w:val="auto"/>
          <w:spacing w:val="-8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auto"/>
          <w:spacing w:val="-8"/>
          <w:sz w:val="28"/>
          <w:szCs w:val="28"/>
        </w:rPr>
        <w:t>级)</w:t>
      </w:r>
    </w:p>
    <w:p>
      <w:pPr>
        <w:spacing w:line="560" w:lineRule="exact"/>
        <w:ind w:left="1085" w:hanging="1085" w:hangingChars="400"/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color w:val="auto"/>
          <w:spacing w:val="-10"/>
          <w:sz w:val="29"/>
          <w:szCs w:val="29"/>
        </w:rPr>
        <w:t>裁判员：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冯婉芸（一级）、潘晨（一级）、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>冯  泽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(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级)</w:t>
      </w:r>
    </w:p>
    <w:p>
      <w:pPr>
        <w:spacing w:line="560" w:lineRule="exact"/>
        <w:ind w:left="1105" w:leftChars="526" w:firstLine="0" w:firstLineChars="0"/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赵宇婷(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级 )、庞如茵(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级)、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>邸文旖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(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级)</w:t>
      </w:r>
    </w:p>
    <w:p>
      <w:pPr>
        <w:spacing w:line="560" w:lineRule="exact"/>
        <w:ind w:left="1105" w:leftChars="526" w:firstLine="0" w:firstLineChars="0"/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李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楠(三级)、万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华(三级)、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>王  剑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(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级)</w:t>
      </w:r>
    </w:p>
    <w:p>
      <w:pPr>
        <w:spacing w:line="560" w:lineRule="exact"/>
        <w:ind w:left="1105" w:leftChars="526" w:firstLine="0" w:firstLineChars="0"/>
        <w:rPr>
          <w:rFonts w:hint="default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val="en-US" w:eastAsia="zh-CN"/>
        </w:rPr>
        <w:t>宋艾家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  <w:t>(三级)</w:t>
      </w:r>
    </w:p>
    <w:p>
      <w:pPr>
        <w:spacing w:before="86" w:line="212" w:lineRule="auto"/>
        <w:ind w:left="59"/>
        <w:rPr>
          <w:rFonts w:hint="eastAsia" w:ascii="黑体" w:hAnsi="黑体" w:eastAsia="黑体" w:cs="黑体"/>
          <w:b/>
          <w:bCs/>
          <w:color w:val="auto"/>
          <w:spacing w:val="-10"/>
          <w:sz w:val="29"/>
          <w:szCs w:val="29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37D7"/>
    <w:rsid w:val="15FA1978"/>
    <w:rsid w:val="187E37D7"/>
    <w:rsid w:val="264239EB"/>
    <w:rsid w:val="2A0C10D4"/>
    <w:rsid w:val="2B54455B"/>
    <w:rsid w:val="60D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2025-03-19T03:39:00Z</dcterms:created>
  <dc:creator>老茶头</dc:creator>
  <cp:lastModifiedBy>老茶头</cp:lastModifiedBy>
  <dcterms:modified xsi:type="dcterms:W3CDTF">2025-03-31T08:47:49Z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