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CF33EA89">
      <w:pPr>
        <w:jc w:val="center"/>
        <w:rPr>
          <w:rFonts w:hint="default" w:ascii="仿宋" w:hAnsi="仿宋" w:eastAsia="仿宋" w:cs="仿宋"/>
          <w:b/>
          <w:bCs/>
          <w:color w:val="36363D"/>
          <w:sz w:val="44"/>
          <w:szCs w:val="44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44"/>
          <w:szCs w:val="44"/>
          <w:lang w:val="en-US"/>
        </w:rPr>
        <w:t>裁判员名单</w:t>
      </w:r>
    </w:p>
    <w:p w14:paraId="9B74ED0A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仲裁主任：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赵治山</w:t>
      </w:r>
    </w:p>
    <w:p w14:paraId="57BAF944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仲裁副主任：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时俊杰  朱峰</w:t>
      </w:r>
    </w:p>
    <w:p w14:paraId="610B58B3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裁判长：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韩桂忠</w:t>
      </w:r>
    </w:p>
    <w:p w14:paraId="C98A1A76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副裁判长：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吴健  谢增喜  秦茜</w:t>
      </w:r>
    </w:p>
    <w:p w14:paraId="ED55D2F1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裁判员：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刘洋  张洁  陈飞  沈君  邳苏杰</w:t>
      </w:r>
    </w:p>
    <w:p w14:paraId="F46C2016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魏琛 田洪杰  阳一帆  朱玉玺 于娜娜 黄晓蕊</w:t>
      </w:r>
    </w:p>
    <w:p w14:paraId="09C22570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徐凤  郜卫玲 田旭 李剑 张俊 孟宪国 刘鉴泽</w:t>
      </w:r>
    </w:p>
    <w:p w14:paraId="9D4765CF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黄磊  高鲁 李瑞毫 唐婧  王小会 曲美霖 </w:t>
      </w:r>
    </w:p>
    <w:p w14:paraId="7EADB08B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唐云霞  昌浩 魏源昭 唐丽雯 王奕曾 唐文倩</w:t>
      </w:r>
    </w:p>
    <w:p w14:paraId="128DFADB">
      <w:pPr>
        <w:ind w:left="3197" w:leftChars="608" w:hanging="1920" w:hangingChars="6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王顺发 梁思晨  王金彦 </w:t>
      </w:r>
    </w:p>
    <w:p w14:paraId="D0B7729D">
      <w:pPr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bookmarkStart w:id="0" w:name="_GoBack"/>
      <w:r>
        <w:rPr>
          <w:rFonts w:hint="default" w:ascii="仿宋" w:hAnsi="仿宋" w:eastAsia="仿宋" w:cs="仿宋"/>
          <w:b/>
          <w:bCs/>
          <w:color w:val="36363D"/>
          <w:sz w:val="32"/>
          <w:szCs w:val="32"/>
          <w:lang w:val="en-US"/>
        </w:rPr>
        <w:t>编排：</w:t>
      </w:r>
      <w:bookmarkEnd w:id="0"/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牛小军  杨昆  霍磊  赵福明</w:t>
      </w:r>
    </w:p>
    <w:p w14:paraId="9CF35E4C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7BD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566</Characters>
  <Paragraphs>23</Paragraphs>
  <TotalTime>7</TotalTime>
  <ScaleCrop>false</ScaleCrop>
  <LinksUpToDate>false</LinksUpToDate>
  <CharactersWithSpaces>627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2025-05-28T09:53:00Z</dcterms:created>
  <dc:creator>80984</dc:creator>
  <cp:lastModifiedBy>ONIN</cp:lastModifiedBy>
  <dcterms:modified xsi:type="dcterms:W3CDTF">2025-05-29T12:52:28Z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DocerSaveRecord">
    <vt:lpwstr>eyJoZGlkIjoiMzEwNTM5NzYwMDRjMzkwZTVkZjY2ODkwMGIxNGU0OTUiLCJ1c2VySWQiOiI1NDAzMTIzMzUifQ==</vt:lpwstr>
  </property>
  <property fmtid="{D5CDD505-2E9C-101B-9397-08002B2CF9AE}" pid="4" name="ICV">
    <vt:lpwstr>B70E6E537963438AB7F7170E6029AC84_12</vt:lpwstr>
  </property>
</Properties>
</file>