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AC263">
      <w:pPr>
        <w:pStyle w:val="2"/>
        <w:rPr>
          <w:rFonts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3</w:t>
      </w:r>
    </w:p>
    <w:p w14:paraId="69BA16E5">
      <w:pPr>
        <w:spacing w:line="64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赛风赛纪、反兴奋剂责任书</w:t>
      </w:r>
    </w:p>
    <w:p w14:paraId="546DA9D4">
      <w:pPr>
        <w:rPr>
          <w:rFonts w:eastAsia="仿宋_GB2312" w:cs="仿宋_GB2312"/>
          <w:sz w:val="32"/>
          <w:szCs w:val="32"/>
        </w:rPr>
      </w:pPr>
    </w:p>
    <w:p w14:paraId="552B99D9">
      <w:pPr>
        <w:ind w:firstLine="632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eastAsia="仿宋_GB2312" w:cs="仿宋_GB2312"/>
          <w:sz w:val="32"/>
          <w:szCs w:val="32"/>
        </w:rPr>
        <w:t>体育赛事活动管理办法</w:t>
      </w:r>
      <w:r>
        <w:rPr>
          <w:rFonts w:hint="eastAsia" w:eastAsia="仿宋_GB2312" w:cs="仿宋_GB2312"/>
          <w:sz w:val="32"/>
          <w:szCs w:val="32"/>
        </w:rPr>
        <w:fldChar w:fldCharType="end"/>
      </w:r>
      <w:r>
        <w:rPr>
          <w:rFonts w:hint="eastAsia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2025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天津市</w:t>
      </w:r>
      <w:r>
        <w:rPr>
          <w:rFonts w:hint="eastAsia" w:ascii="仿宋_GB2312" w:hAnsi="仿宋_GB2312" w:eastAsia="仿宋_GB2312" w:cs="仿宋_GB2312"/>
          <w:sz w:val="30"/>
          <w:szCs w:val="30"/>
        </w:rPr>
        <w:t>青少年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排球</w:t>
      </w:r>
      <w:r>
        <w:rPr>
          <w:rFonts w:hint="eastAsia" w:ascii="仿宋_GB2312" w:hAnsi="仿宋_GB2312" w:eastAsia="仿宋_GB2312" w:cs="仿宋_GB2312"/>
          <w:sz w:val="30"/>
          <w:szCs w:val="30"/>
        </w:rPr>
        <w:t>冠军赛暨天津市第十七届中小学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排球</w:t>
      </w:r>
      <w:r>
        <w:rPr>
          <w:rFonts w:hint="eastAsia" w:ascii="仿宋_GB2312" w:hAnsi="仿宋_GB2312" w:eastAsia="仿宋_GB2312" w:cs="仿宋_GB2312"/>
          <w:sz w:val="30"/>
          <w:szCs w:val="30"/>
        </w:rPr>
        <w:t>比赛</w:t>
      </w:r>
      <w:r>
        <w:rPr>
          <w:rFonts w:hint="eastAsia" w:eastAsia="仿宋_GB2312" w:cs="仿宋_GB2312"/>
          <w:sz w:val="32"/>
          <w:szCs w:val="32"/>
        </w:rPr>
        <w:t>赛风赛纪、反兴奋剂责任书》之日起至本次比赛结束，确保本单位所属运动员不发生任何赛风赛纪和兴奋剂违规事件。</w:t>
      </w:r>
    </w:p>
    <w:p w14:paraId="17F1200F">
      <w:pPr>
        <w:ind w:firstLine="632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689C646C">
      <w:pPr>
        <w:rPr>
          <w:rFonts w:eastAsia="仿宋_GB2312" w:cs="仿宋_GB2312"/>
          <w:sz w:val="32"/>
          <w:szCs w:val="32"/>
        </w:rPr>
      </w:pPr>
    </w:p>
    <w:p w14:paraId="1BA7361F">
      <w:pPr>
        <w:pStyle w:val="2"/>
      </w:pPr>
    </w:p>
    <w:p w14:paraId="39D707B2">
      <w:pPr>
        <w:ind w:firstLine="3476" w:firstLineChars="11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参赛单位（盖章）: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7F1F43C7">
      <w:pPr>
        <w:ind w:firstLine="4108" w:firstLineChars="1300"/>
      </w:pP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</w:t>
      </w:r>
      <w:r>
        <w:rPr>
          <w:rFonts w:hint="eastAsia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eastAsia="仿宋_GB2312" w:cs="仿宋_GB2312"/>
          <w:sz w:val="32"/>
          <w:szCs w:val="32"/>
        </w:rPr>
        <w:t>日</w:t>
      </w:r>
    </w:p>
    <w:p w14:paraId="5702657D"/>
    <w:sectPr>
      <w:pgSz w:w="11906" w:h="16838"/>
      <w:pgMar w:top="2098" w:right="1587" w:bottom="1984" w:left="1587" w:header="851" w:footer="1134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49859A4-8135-4AD1-9AB7-EC652065BD0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355F7C0-74DF-42EB-B4A4-27358CBDB21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E3D1E8D-BB78-43AD-830D-B325C20368E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CAF42BD"/>
    <w:rsid w:val="25E51B21"/>
    <w:rsid w:val="9CA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1191</Words>
  <Characters>1226</Characters>
  <Lines>0</Lines>
  <Paragraphs>0</Paragraphs>
  <TotalTime>0</TotalTime>
  <ScaleCrop>false</ScaleCrop>
  <LinksUpToDate>false</LinksUpToDate>
  <CharactersWithSpaces>1303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2025-06-19T10:48:00Z</dcterms:created>
  <dc:creator>齐澍</dc:creator>
  <cp:lastModifiedBy>ONIN</cp:lastModifiedBy>
  <dcterms:modified xsi:type="dcterms:W3CDTF">2025-06-19T08:25:19Z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A80FA47696BDFE0C847A5368090315C9_41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