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B5AD">
      <w:pPr>
        <w:spacing w:before="101" w:line="419" w:lineRule="exact"/>
        <w:ind w:left="16"/>
        <w:rPr>
          <w:rFonts w:hint="default" w:ascii="黑体" w:hAnsi="黑体" w:eastAsia="黑体" w:cs="黑体"/>
          <w:spacing w:val="-4"/>
          <w:position w:val="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4"/>
          <w:position w:val="1"/>
          <w:sz w:val="31"/>
          <w:szCs w:val="31"/>
          <w:lang w:val="en-US" w:eastAsia="zh-CN"/>
        </w:rPr>
        <w:t>附件3</w:t>
      </w:r>
      <w:bookmarkStart w:id="0" w:name="_GoBack"/>
      <w:bookmarkEnd w:id="0"/>
    </w:p>
    <w:p w14:paraId="75A695D5">
      <w:pPr>
        <w:spacing w:before="313" w:line="594" w:lineRule="exact"/>
        <w:ind w:left="171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赛风赛纪、反兴奋剂责任书</w:t>
      </w:r>
    </w:p>
    <w:p w14:paraId="562DF1F9">
      <w:pPr>
        <w:spacing w:line="292" w:lineRule="auto"/>
        <w:rPr>
          <w:rFonts w:ascii="Arial"/>
          <w:sz w:val="21"/>
        </w:rPr>
      </w:pPr>
    </w:p>
    <w:p w14:paraId="4FDF0344">
      <w:pPr>
        <w:spacing w:line="293" w:lineRule="auto"/>
        <w:rPr>
          <w:rFonts w:ascii="Arial"/>
          <w:sz w:val="21"/>
        </w:rPr>
      </w:pPr>
    </w:p>
    <w:p w14:paraId="634CC402">
      <w:pPr>
        <w:pStyle w:val="2"/>
        <w:spacing w:before="101" w:line="371" w:lineRule="auto"/>
        <w:ind w:left="1" w:firstLine="644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参赛运动员管理单位要认真贯彻执行《中华人</w:t>
      </w:r>
      <w:r>
        <w:rPr>
          <w:spacing w:val="12"/>
          <w:sz w:val="31"/>
          <w:szCs w:val="31"/>
        </w:rPr>
        <w:t>民共和国体</w:t>
      </w:r>
      <w:r>
        <w:rPr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育法》、国务院《反兴奋剂条例》、国家体育总局《反兴奋剂管</w:t>
      </w:r>
      <w:r>
        <w:rPr>
          <w:spacing w:val="3"/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理办法》《体育赛事活动赛风赛纪管理办法》《体育赛事活动管</w:t>
      </w:r>
      <w:r>
        <w:rPr>
          <w:spacing w:val="3"/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理办法》、天津市体育局《天津市贯彻〈体育赛事活动管理</w:t>
      </w:r>
      <w:r>
        <w:rPr>
          <w:spacing w:val="-5"/>
          <w:sz w:val="31"/>
          <w:szCs w:val="31"/>
        </w:rPr>
        <w:t>办法〉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实施细则》</w:t>
      </w:r>
      <w:r>
        <w:rPr>
          <w:spacing w:val="-80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以及其他有关规定，加强对所属运动员及其辅助人</w:t>
      </w:r>
      <w:r>
        <w:rPr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员的赛风赛纪、反兴奋剂宣传教育和管理，增</w:t>
      </w:r>
      <w:r>
        <w:rPr>
          <w:spacing w:val="12"/>
          <w:sz w:val="31"/>
          <w:szCs w:val="31"/>
        </w:rPr>
        <w:t>强赛风赛纪和反</w:t>
      </w:r>
      <w:r>
        <w:rPr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兴奋剂意识，提高赛风赛纪和反兴奋剂工作水平。自签订《</w:t>
      </w:r>
      <w:r>
        <w:rPr>
          <w:rFonts w:ascii="Times New Roman" w:hAnsi="Times New Roman" w:eastAsia="Times New Roman" w:cs="Times New Roman"/>
          <w:color w:val="FF0000"/>
          <w:spacing w:val="1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 xml:space="preserve">   </w:t>
      </w:r>
      <w:r>
        <w:rPr>
          <w:spacing w:val="6"/>
          <w:sz w:val="31"/>
          <w:szCs w:val="31"/>
        </w:rPr>
        <w:t>年天津市青少年</w:t>
      </w:r>
      <w:r>
        <w:rPr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color w:val="FF0000"/>
          <w:spacing w:val="66"/>
          <w:w w:val="101"/>
          <w:sz w:val="31"/>
          <w:szCs w:val="31"/>
        </w:rPr>
        <w:t xml:space="preserve"> </w:t>
      </w:r>
      <w:r>
        <w:rPr>
          <w:color w:val="FF0000"/>
          <w:spacing w:val="6"/>
          <w:sz w:val="31"/>
          <w:szCs w:val="31"/>
        </w:rPr>
        <w:t>比赛</w:t>
      </w:r>
      <w:r>
        <w:rPr>
          <w:spacing w:val="6"/>
          <w:sz w:val="31"/>
          <w:szCs w:val="31"/>
        </w:rPr>
        <w:t>赛风赛纪、反兴奋剂责任书》之日</w:t>
      </w:r>
      <w:r>
        <w:rPr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起至本次比赛结束，确保本单位所属运动员不</w:t>
      </w:r>
      <w:r>
        <w:rPr>
          <w:spacing w:val="12"/>
          <w:sz w:val="31"/>
          <w:szCs w:val="31"/>
        </w:rPr>
        <w:t>发生任何赛风赛</w:t>
      </w:r>
      <w:r>
        <w:rPr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纪和兴奋剂违规事件。</w:t>
      </w:r>
    </w:p>
    <w:p w14:paraId="6E3CBBBC">
      <w:pPr>
        <w:pStyle w:val="2"/>
        <w:spacing w:before="14" w:line="372" w:lineRule="auto"/>
        <w:ind w:left="8" w:right="156" w:firstLine="640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如本单位所属运动员、教练员或其他辅助人员发生赛风赛</w:t>
      </w:r>
      <w:r>
        <w:rPr>
          <w:spacing w:val="1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纪、兴奋剂违规事件，将严格按照相关法律法规及规定给予当</w:t>
      </w:r>
      <w:r>
        <w:rPr>
          <w:spacing w:val="1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事人、相关人员和相关单位处罚、追责。</w:t>
      </w:r>
    </w:p>
    <w:p w14:paraId="7D77F439">
      <w:pPr>
        <w:spacing w:line="316" w:lineRule="auto"/>
        <w:rPr>
          <w:rFonts w:ascii="Arial"/>
          <w:sz w:val="21"/>
        </w:rPr>
      </w:pPr>
    </w:p>
    <w:p w14:paraId="2D3C9880">
      <w:pPr>
        <w:spacing w:line="316" w:lineRule="auto"/>
        <w:rPr>
          <w:rFonts w:ascii="Arial"/>
          <w:sz w:val="21"/>
        </w:rPr>
      </w:pPr>
    </w:p>
    <w:p w14:paraId="6B8A311A">
      <w:pPr>
        <w:spacing w:line="316" w:lineRule="auto"/>
        <w:rPr>
          <w:rFonts w:ascii="Arial"/>
          <w:sz w:val="21"/>
        </w:rPr>
      </w:pPr>
    </w:p>
    <w:p w14:paraId="63115DDB">
      <w:pPr>
        <w:pStyle w:val="2"/>
        <w:spacing w:before="101" w:line="221" w:lineRule="auto"/>
        <w:ind w:left="3526"/>
        <w:rPr>
          <w:sz w:val="31"/>
          <w:szCs w:val="31"/>
        </w:rPr>
      </w:pPr>
      <w:r>
        <w:rPr>
          <w:spacing w:val="7"/>
          <w:sz w:val="31"/>
          <w:szCs w:val="31"/>
        </w:rPr>
        <w:t>参赛单位（盖章）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color w:val="FF0000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color w:val="FF0000"/>
          <w:spacing w:val="35"/>
          <w:sz w:val="31"/>
          <w:szCs w:val="31"/>
        </w:rPr>
        <w:t xml:space="preserve"> </w:t>
      </w:r>
      <w:r>
        <w:rPr>
          <w:color w:val="FF0000"/>
          <w:spacing w:val="7"/>
          <w:sz w:val="31"/>
          <w:szCs w:val="31"/>
        </w:rPr>
        <w:t>单位</w:t>
      </w:r>
    </w:p>
    <w:p w14:paraId="28270259">
      <w:pPr>
        <w:pStyle w:val="2"/>
        <w:spacing w:before="204" w:line="419" w:lineRule="exact"/>
        <w:ind w:left="4473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31"/>
          <w:szCs w:val="31"/>
        </w:rPr>
        <w:t xml:space="preserve">X </w:t>
      </w:r>
      <w:r>
        <w:rPr>
          <w:spacing w:val="2"/>
          <w:position w:val="2"/>
          <w:sz w:val="31"/>
          <w:szCs w:val="31"/>
        </w:rPr>
        <w:t>年</w:t>
      </w:r>
      <w:r>
        <w:rPr>
          <w:spacing w:val="-6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2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FF0000"/>
          <w:spacing w:val="32"/>
          <w:w w:val="101"/>
          <w:position w:val="2"/>
          <w:sz w:val="31"/>
          <w:szCs w:val="31"/>
        </w:rPr>
        <w:t xml:space="preserve"> </w:t>
      </w:r>
      <w:r>
        <w:rPr>
          <w:spacing w:val="2"/>
          <w:position w:val="2"/>
          <w:sz w:val="31"/>
          <w:szCs w:val="31"/>
        </w:rPr>
        <w:t>月</w:t>
      </w:r>
      <w:r>
        <w:rPr>
          <w:spacing w:val="-71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2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31"/>
          <w:szCs w:val="31"/>
        </w:rPr>
        <w:t xml:space="preserve">  </w:t>
      </w:r>
      <w:r>
        <w:rPr>
          <w:spacing w:val="2"/>
          <w:position w:val="2"/>
          <w:sz w:val="31"/>
          <w:szCs w:val="31"/>
        </w:rPr>
        <w:t>日</w:t>
      </w:r>
    </w:p>
    <w:p w14:paraId="0792151E"/>
    <w:sectPr>
      <w:headerReference r:id="rId5" w:type="default"/>
      <w:footerReference r:id="rId6" w:type="default"/>
      <w:pgSz w:w="11906" w:h="16839"/>
      <w:pgMar w:top="2659" w:right="1432" w:bottom="1154" w:left="1599" w:header="2168" w:footer="7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24065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E5F">
    <w:pPr>
      <w:spacing w:before="36" w:line="418" w:lineRule="exact"/>
      <w:ind w:left="16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1095B"/>
    <w:rsid w:val="55D56F38"/>
    <w:rsid w:val="613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367</Characters>
  <Lines>0</Lines>
  <Paragraphs>0</Paragraphs>
  <TotalTime>0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2025-06-18T01:06:00Z</dcterms:created>
  <dc:creator>大岳</dc:creator>
  <cp:lastModifiedBy>ONIN</cp:lastModifiedBy>
  <dcterms:modified xsi:type="dcterms:W3CDTF">2025-06-19T09:05:41Z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D0AA040B9B78418085A81314D7FFC9FC_12</vt:lpwstr>
  </property>
</Properties>
</file>