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55518">
      <w:pPr>
        <w:snapToGrid w:val="0"/>
        <w:spacing w:line="560" w:lineRule="exact"/>
        <w:jc w:val="center"/>
        <w:rPr>
          <w:rFonts w:hint="eastAsia" w:ascii="方正小标宋简体" w:hAnsi="方正小标宋简体" w:eastAsia="方正小标宋简体" w:cs="方正小标宋简体"/>
          <w:b w:val="0"/>
          <w:snapToGrid w:val="0"/>
          <w:color w:val="auto"/>
          <w:spacing w:val="0"/>
          <w:kern w:val="0"/>
          <w:sz w:val="44"/>
          <w:szCs w:val="44"/>
        </w:rPr>
      </w:pPr>
    </w:p>
    <w:p w14:paraId="2FA8498A">
      <w:pPr>
        <w:topLinePunct/>
        <w:adjustRightInd w:val="0"/>
        <w:snapToGrid w:val="0"/>
        <w:spacing w:line="560" w:lineRule="exact"/>
        <w:jc w:val="center"/>
        <w:textAlignment w:val="baseline"/>
        <w:rPr>
          <w:rFonts w:hint="eastAsia" w:eastAsia="方正小标宋简体"/>
          <w:b w:val="0"/>
          <w:bCs w:val="0"/>
          <w:spacing w:val="12"/>
          <w:kern w:val="16"/>
          <w:sz w:val="44"/>
          <w:szCs w:val="44"/>
        </w:rPr>
      </w:pPr>
      <w:r>
        <w:rPr>
          <w:rFonts w:hint="eastAsia" w:ascii="方正小标宋简体" w:hAnsi="方正小标宋简体" w:eastAsia="方正小标宋简体" w:cs="方正小标宋简体"/>
          <w:b w:val="0"/>
          <w:snapToGrid w:val="0"/>
          <w:color w:val="auto"/>
          <w:spacing w:val="0"/>
          <w:kern w:val="0"/>
          <w:sz w:val="44"/>
          <w:szCs w:val="44"/>
        </w:rPr>
        <w:t>关</w:t>
      </w:r>
      <w:r>
        <w:rPr>
          <w:rFonts w:hint="eastAsia" w:ascii="方正小标宋简体" w:hAnsi="方正小标宋简体" w:eastAsia="方正小标宋简体" w:cs="方正小标宋简体"/>
          <w:b w:val="0"/>
          <w:bCs w:val="0"/>
          <w:snapToGrid w:val="0"/>
          <w:color w:val="auto"/>
          <w:spacing w:val="0"/>
          <w:kern w:val="0"/>
          <w:sz w:val="44"/>
          <w:szCs w:val="44"/>
        </w:rPr>
        <w:t>于</w:t>
      </w:r>
      <w:r>
        <w:rPr>
          <w:rFonts w:hint="eastAsia" w:ascii="方正小标宋简体" w:eastAsia="方正小标宋简体"/>
          <w:b w:val="0"/>
          <w:bCs w:val="0"/>
          <w:snapToGrid w:val="0"/>
          <w:spacing w:val="0"/>
          <w:kern w:val="0"/>
          <w:sz w:val="44"/>
          <w:szCs w:val="44"/>
        </w:rPr>
        <w:t>印发</w:t>
      </w:r>
      <w:r>
        <w:rPr>
          <w:rFonts w:hint="eastAsia" w:ascii="方正小标宋简体" w:hAnsi="方正小标宋简体" w:eastAsia="方正小标宋简体" w:cs="方正小标宋简体"/>
          <w:b w:val="0"/>
          <w:bCs w:val="0"/>
          <w:snapToGrid w:val="0"/>
          <w:color w:val="auto"/>
          <w:spacing w:val="0"/>
          <w:kern w:val="0"/>
          <w:sz w:val="44"/>
          <w:szCs w:val="44"/>
        </w:rPr>
        <w:t>《</w:t>
      </w:r>
      <w:r>
        <w:rPr>
          <w:rFonts w:hint="eastAsia" w:eastAsia="方正小标宋简体"/>
          <w:b w:val="0"/>
          <w:bCs w:val="0"/>
          <w:spacing w:val="12"/>
          <w:kern w:val="16"/>
          <w:sz w:val="44"/>
          <w:szCs w:val="44"/>
        </w:rPr>
        <w:t>天津市“十四五”时期体育公园</w:t>
      </w:r>
    </w:p>
    <w:p w14:paraId="19B03D85">
      <w:pPr>
        <w:topLinePunct/>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val="0"/>
          <w:color w:val="auto"/>
          <w:spacing w:val="0"/>
          <w:kern w:val="0"/>
          <w:sz w:val="44"/>
          <w:szCs w:val="44"/>
        </w:rPr>
      </w:pPr>
      <w:r>
        <w:rPr>
          <w:rFonts w:hint="eastAsia" w:eastAsia="方正小标宋简体"/>
          <w:b w:val="0"/>
          <w:bCs w:val="0"/>
          <w:spacing w:val="12"/>
          <w:kern w:val="16"/>
          <w:sz w:val="44"/>
          <w:szCs w:val="44"/>
        </w:rPr>
        <w:t>建设方案</w:t>
      </w:r>
      <w:r>
        <w:rPr>
          <w:rFonts w:hint="eastAsia" w:ascii="方正小标宋简体" w:hAnsi="方正小标宋简体" w:eastAsia="方正小标宋简体" w:cs="方正小标宋简体"/>
          <w:b w:val="0"/>
          <w:bCs w:val="0"/>
          <w:snapToGrid w:val="0"/>
          <w:color w:val="auto"/>
          <w:spacing w:val="0"/>
          <w:kern w:val="0"/>
          <w:sz w:val="44"/>
          <w:szCs w:val="44"/>
        </w:rPr>
        <w:t>》的</w:t>
      </w:r>
      <w:r>
        <w:rPr>
          <w:rFonts w:hint="eastAsia" w:ascii="方正小标宋简体" w:hAnsi="方正小标宋简体" w:eastAsia="方正小标宋简体" w:cs="方正小标宋简体"/>
          <w:b w:val="0"/>
          <w:bCs w:val="0"/>
          <w:snapToGrid w:val="0"/>
          <w:color w:val="auto"/>
          <w:spacing w:val="0"/>
          <w:kern w:val="0"/>
          <w:sz w:val="44"/>
          <w:szCs w:val="44"/>
          <w:lang w:eastAsia="zh-CN"/>
        </w:rPr>
        <w:t>通知</w:t>
      </w:r>
    </w:p>
    <w:p w14:paraId="493F8DD4">
      <w:pPr>
        <w:keepNext w:val="0"/>
        <w:keepLines w:val="0"/>
        <w:pageBreakBefore w:val="0"/>
        <w:kinsoku/>
        <w:wordWrap/>
        <w:autoSpaceDE/>
        <w:autoSpaceDN/>
        <w:bidi w:val="0"/>
        <w:spacing w:line="560" w:lineRule="exact"/>
      </w:pPr>
    </w:p>
    <w:p w14:paraId="0909197D">
      <w:pPr>
        <w:keepNext w:val="0"/>
        <w:keepLines w:val="0"/>
        <w:pageBreakBefore w:val="0"/>
        <w:kinsoku/>
        <w:wordWrap/>
        <w:autoSpaceDE/>
        <w:autoSpaceDN/>
        <w:bidi w:val="0"/>
        <w:adjustRightInd/>
        <w:spacing w:line="560" w:lineRule="exact"/>
        <w:contextualSpacing/>
        <w:jc w:val="both"/>
        <w:textAlignment w:val="auto"/>
        <w:rPr>
          <w:rFonts w:hint="eastAsia" w:ascii="仿宋_GB2312" w:eastAsia="仿宋_GB2312"/>
          <w:b w:val="0"/>
          <w:snapToGrid w:val="0"/>
          <w:color w:val="000000" w:themeColor="text1"/>
          <w:spacing w:val="0"/>
          <w:kern w:val="0"/>
          <w:sz w:val="32"/>
          <w:szCs w:val="32"/>
          <w14:textFill>
            <w14:solidFill>
              <w14:schemeClr w14:val="tx1"/>
            </w14:solidFill>
          </w14:textFill>
        </w:rPr>
      </w:pPr>
      <w:r>
        <w:rPr>
          <w:rFonts w:hint="eastAsia" w:ascii="仿宋_GB2312" w:eastAsia="仿宋_GB2312"/>
          <w:b w:val="0"/>
          <w:snapToGrid w:val="0"/>
          <w:color w:val="000000" w:themeColor="text1"/>
          <w:spacing w:val="0"/>
          <w:kern w:val="0"/>
          <w:sz w:val="32"/>
          <w:szCs w:val="32"/>
          <w:lang w:eastAsia="zh-CN"/>
          <w14:textFill>
            <w14:solidFill>
              <w14:schemeClr w14:val="tx1"/>
            </w14:solidFill>
          </w14:textFill>
        </w:rPr>
        <w:t>各区人民政府、各有关部门</w:t>
      </w:r>
      <w:r>
        <w:rPr>
          <w:rFonts w:hint="eastAsia" w:ascii="仿宋_GB2312" w:eastAsia="仿宋_GB2312"/>
          <w:b w:val="0"/>
          <w:snapToGrid w:val="0"/>
          <w:color w:val="000000" w:themeColor="text1"/>
          <w:spacing w:val="0"/>
          <w:kern w:val="0"/>
          <w:sz w:val="32"/>
          <w:szCs w:val="32"/>
          <w14:textFill>
            <w14:solidFill>
              <w14:schemeClr w14:val="tx1"/>
            </w14:solidFill>
          </w14:textFill>
        </w:rPr>
        <w:t>：</w:t>
      </w:r>
    </w:p>
    <w:p w14:paraId="232DA1C1">
      <w:pPr>
        <w:snapToGrid w:val="0"/>
        <w:spacing w:line="560" w:lineRule="exact"/>
        <w:ind w:firstLine="640" w:firstLineChars="200"/>
        <w:jc w:val="both"/>
        <w:textAlignment w:val="auto"/>
        <w:rPr>
          <w:rFonts w:ascii="Times New Roman" w:eastAsia="仿宋"/>
          <w:b w:val="0"/>
          <w:color w:val="auto"/>
          <w:spacing w:val="0"/>
          <w:kern w:val="0"/>
          <w:sz w:val="32"/>
          <w:szCs w:val="32"/>
          <w:lang w:val="en"/>
        </w:rPr>
      </w:pPr>
      <w:r>
        <w:rPr>
          <w:rFonts w:ascii="Times New Roman" w:eastAsia="仿宋_GB2312"/>
          <w:b w:val="0"/>
          <w:bCs/>
          <w:snapToGrid w:val="0"/>
          <w:color w:val="000000"/>
          <w:spacing w:val="0"/>
          <w:kern w:val="0"/>
          <w:sz w:val="32"/>
          <w:szCs w:val="32"/>
        </w:rPr>
        <w:t>为</w:t>
      </w:r>
      <w:r>
        <w:rPr>
          <w:rFonts w:hint="eastAsia" w:ascii="Times New Roman" w:eastAsia="仿宋_GB2312"/>
          <w:b w:val="0"/>
          <w:bCs/>
          <w:snapToGrid w:val="0"/>
          <w:color w:val="000000"/>
          <w:spacing w:val="0"/>
          <w:kern w:val="0"/>
          <w:sz w:val="32"/>
          <w:szCs w:val="32"/>
          <w:lang w:eastAsia="zh-CN"/>
        </w:rPr>
        <w:t>高效推进我市体育公园建设，推动构建我市更高水平的全民健身公共服务体系，我们</w:t>
      </w:r>
      <w:r>
        <w:rPr>
          <w:rFonts w:hint="eastAsia" w:ascii="Times New Roman" w:eastAsia="仿宋_GB2312"/>
          <w:b w:val="0"/>
          <w:bCs/>
          <w:snapToGrid w:val="0"/>
          <w:color w:val="auto"/>
          <w:spacing w:val="0"/>
          <w:kern w:val="0"/>
          <w:sz w:val="32"/>
          <w:szCs w:val="32"/>
          <w:lang w:eastAsia="zh-CN"/>
        </w:rPr>
        <w:t>制定了</w:t>
      </w:r>
      <w:r>
        <w:rPr>
          <w:rFonts w:hint="eastAsia" w:ascii="仿宋_GB2312" w:hAnsi="仿宋_GB2312" w:eastAsia="仿宋_GB2312" w:cs="仿宋_GB2312"/>
          <w:b w:val="0"/>
          <w:bCs/>
          <w:snapToGrid w:val="0"/>
          <w:color w:val="000000"/>
          <w:spacing w:val="0"/>
          <w:kern w:val="0"/>
          <w:sz w:val="32"/>
          <w:szCs w:val="32"/>
          <w:lang w:val="en-US" w:eastAsia="zh-CN"/>
        </w:rPr>
        <w:t>《天津市“十四五”时期体育公园建设方案》</w:t>
      </w:r>
      <w:r>
        <w:rPr>
          <w:rFonts w:hint="eastAsia" w:ascii="Times New Roman" w:eastAsia="仿宋_GB2312"/>
          <w:b w:val="0"/>
          <w:bCs/>
          <w:snapToGrid w:val="0"/>
          <w:color w:val="auto"/>
          <w:spacing w:val="0"/>
          <w:kern w:val="0"/>
          <w:sz w:val="32"/>
          <w:szCs w:val="32"/>
          <w:lang w:eastAsia="zh-CN"/>
        </w:rPr>
        <w:t>，</w:t>
      </w:r>
      <w:r>
        <w:rPr>
          <w:rFonts w:ascii="Times New Roman" w:eastAsia="仿宋"/>
          <w:b w:val="0"/>
          <w:color w:val="auto"/>
          <w:spacing w:val="0"/>
          <w:kern w:val="0"/>
          <w:sz w:val="32"/>
          <w:szCs w:val="32"/>
          <w:lang w:val="en"/>
        </w:rPr>
        <w:t>现印发</w:t>
      </w:r>
      <w:r>
        <w:rPr>
          <w:rFonts w:hint="eastAsia" w:ascii="Times New Roman" w:eastAsia="仿宋"/>
          <w:b w:val="0"/>
          <w:color w:val="auto"/>
          <w:spacing w:val="0"/>
          <w:kern w:val="0"/>
          <w:sz w:val="32"/>
          <w:szCs w:val="32"/>
          <w:lang w:val="en"/>
        </w:rPr>
        <w:t>给</w:t>
      </w:r>
      <w:r>
        <w:rPr>
          <w:rFonts w:ascii="Times New Roman" w:eastAsia="仿宋"/>
          <w:b w:val="0"/>
          <w:color w:val="auto"/>
          <w:spacing w:val="0"/>
          <w:kern w:val="0"/>
          <w:sz w:val="32"/>
          <w:szCs w:val="32"/>
          <w:lang w:val="en"/>
        </w:rPr>
        <w:t>你们，请</w:t>
      </w:r>
      <w:r>
        <w:rPr>
          <w:rFonts w:hint="eastAsia" w:ascii="Times New Roman" w:eastAsia="仿宋"/>
          <w:b w:val="0"/>
          <w:color w:val="auto"/>
          <w:spacing w:val="0"/>
          <w:kern w:val="0"/>
          <w:sz w:val="32"/>
          <w:szCs w:val="32"/>
          <w:lang w:val="en" w:eastAsia="zh-CN"/>
        </w:rPr>
        <w:t>结合实际，认真组织实施</w:t>
      </w:r>
      <w:r>
        <w:rPr>
          <w:rFonts w:ascii="Times New Roman" w:eastAsia="仿宋"/>
          <w:b w:val="0"/>
          <w:color w:val="auto"/>
          <w:spacing w:val="0"/>
          <w:kern w:val="0"/>
          <w:sz w:val="32"/>
          <w:szCs w:val="32"/>
          <w:lang w:val="en"/>
        </w:rPr>
        <w:t>。</w:t>
      </w:r>
    </w:p>
    <w:p w14:paraId="1F237C1E">
      <w:pPr>
        <w:keepNext w:val="0"/>
        <w:keepLines w:val="0"/>
        <w:pageBreakBefore w:val="0"/>
        <w:kinsoku/>
        <w:wordWrap/>
        <w:autoSpaceDE/>
        <w:autoSpaceDN/>
        <w:bidi w:val="0"/>
        <w:adjustRightInd/>
        <w:spacing w:line="560" w:lineRule="exact"/>
        <w:contextualSpacing/>
        <w:jc w:val="both"/>
        <w:textAlignment w:val="auto"/>
        <w:rPr>
          <w:rFonts w:hint="eastAsia" w:ascii="仿宋_GB2312" w:eastAsia="仿宋_GB2312"/>
          <w:b w:val="0"/>
          <w:snapToGrid w:val="0"/>
          <w:color w:val="auto"/>
          <w:spacing w:val="0"/>
          <w:kern w:val="0"/>
          <w:sz w:val="28"/>
          <w:szCs w:val="32"/>
        </w:rPr>
      </w:pPr>
    </w:p>
    <w:p w14:paraId="7044497C">
      <w:pPr>
        <w:snapToGrid w:val="0"/>
        <w:spacing w:line="520" w:lineRule="exact"/>
        <w:jc w:val="both"/>
        <w:textAlignment w:val="auto"/>
        <w:rPr>
          <w:rFonts w:ascii="仿宋" w:hAnsi="仿宋" w:eastAsia="仿宋"/>
          <w:b w:val="0"/>
          <w:snapToGrid w:val="0"/>
          <w:color w:val="auto"/>
          <w:spacing w:val="0"/>
          <w:kern w:val="0"/>
          <w:sz w:val="32"/>
          <w:szCs w:val="32"/>
        </w:rPr>
      </w:pPr>
    </w:p>
    <w:p w14:paraId="05A7B3F9">
      <w:pPr>
        <w:adjustRightInd/>
        <w:snapToGrid w:val="0"/>
        <w:spacing w:line="520" w:lineRule="exact"/>
        <w:contextualSpacing/>
        <w:jc w:val="center"/>
        <w:textAlignment w:val="auto"/>
        <w:rPr>
          <w:rFonts w:ascii="仿宋" w:hAnsi="仿宋" w:eastAsia="仿宋" w:cs="Arial"/>
          <w:b w:val="0"/>
          <w:color w:val="auto"/>
          <w:spacing w:val="0"/>
          <w:kern w:val="0"/>
          <w:sz w:val="32"/>
          <w:szCs w:val="32"/>
          <w:lang w:val="en"/>
        </w:rPr>
      </w:pPr>
      <w:r>
        <w:rPr>
          <w:rFonts w:hint="eastAsia" w:ascii="仿宋" w:hAnsi="仿宋" w:eastAsia="仿宋" w:cs="Arial"/>
          <w:b w:val="0"/>
          <w:color w:val="auto"/>
          <w:spacing w:val="0"/>
          <w:kern w:val="0"/>
          <w:sz w:val="32"/>
          <w:szCs w:val="32"/>
          <w:lang w:val="en"/>
        </w:rPr>
        <w:t>天津市体育局             天津市发展和改革委员会</w:t>
      </w:r>
    </w:p>
    <w:p w14:paraId="1075EC98">
      <w:pPr>
        <w:adjustRightInd/>
        <w:snapToGrid w:val="0"/>
        <w:spacing w:line="520" w:lineRule="exact"/>
        <w:ind w:firstLine="320" w:firstLineChars="100"/>
        <w:contextualSpacing/>
        <w:jc w:val="both"/>
        <w:textAlignment w:val="auto"/>
        <w:rPr>
          <w:rFonts w:ascii="仿宋" w:hAnsi="仿宋" w:eastAsia="仿宋" w:cs="Arial"/>
          <w:b w:val="0"/>
          <w:color w:val="auto"/>
          <w:spacing w:val="0"/>
          <w:kern w:val="0"/>
          <w:sz w:val="32"/>
          <w:szCs w:val="32"/>
          <w:lang w:val="en"/>
        </w:rPr>
      </w:pPr>
      <w:r>
        <w:rPr>
          <w:rFonts w:hint="eastAsia" w:ascii="仿宋" w:hAnsi="仿宋" w:eastAsia="仿宋" w:cs="Arial"/>
          <w:b w:val="0"/>
          <w:color w:val="auto"/>
          <w:spacing w:val="0"/>
          <w:kern w:val="0"/>
          <w:sz w:val="32"/>
          <w:szCs w:val="32"/>
          <w:lang w:val="en"/>
        </w:rPr>
        <w:t>天津市</w:t>
      </w:r>
      <w:r>
        <w:rPr>
          <w:rFonts w:hint="eastAsia" w:ascii="仿宋" w:hAnsi="仿宋" w:eastAsia="仿宋" w:cs="Arial"/>
          <w:b w:val="0"/>
          <w:color w:val="auto"/>
          <w:spacing w:val="0"/>
          <w:kern w:val="0"/>
          <w:sz w:val="32"/>
          <w:szCs w:val="32"/>
          <w:lang w:val="en" w:eastAsia="zh-CN"/>
        </w:rPr>
        <w:t>城市管理委员会</w:t>
      </w:r>
      <w:r>
        <w:rPr>
          <w:rFonts w:hint="eastAsia" w:ascii="仿宋" w:hAnsi="仿宋" w:eastAsia="仿宋" w:cs="Arial"/>
          <w:b w:val="0"/>
          <w:color w:val="auto"/>
          <w:spacing w:val="0"/>
          <w:kern w:val="0"/>
          <w:sz w:val="32"/>
          <w:szCs w:val="32"/>
          <w:lang w:val="en"/>
        </w:rPr>
        <w:t xml:space="preserve">       天津市规划和自然资源局 </w:t>
      </w:r>
    </w:p>
    <w:p w14:paraId="0C4E0BC6">
      <w:pPr>
        <w:adjustRightInd/>
        <w:snapToGrid w:val="0"/>
        <w:spacing w:line="520" w:lineRule="exact"/>
        <w:ind w:firstLine="640"/>
        <w:contextualSpacing/>
        <w:jc w:val="both"/>
        <w:textAlignment w:val="auto"/>
        <w:rPr>
          <w:rFonts w:hint="eastAsia" w:ascii="仿宋" w:hAnsi="仿宋" w:eastAsia="仿宋" w:cs="Arial"/>
          <w:b w:val="0"/>
          <w:color w:val="auto"/>
          <w:spacing w:val="0"/>
          <w:kern w:val="0"/>
          <w:sz w:val="32"/>
          <w:szCs w:val="32"/>
          <w:lang w:val="en-US" w:eastAsia="zh-CN"/>
        </w:rPr>
      </w:pPr>
      <w:r>
        <w:rPr>
          <w:rFonts w:hint="eastAsia" w:ascii="仿宋" w:hAnsi="仿宋" w:eastAsia="仿宋" w:cs="Arial"/>
          <w:b w:val="0"/>
          <w:color w:val="auto"/>
          <w:spacing w:val="0"/>
          <w:kern w:val="0"/>
          <w:sz w:val="32"/>
          <w:szCs w:val="32"/>
          <w:lang w:val="en"/>
        </w:rPr>
        <w:t>天津市</w:t>
      </w:r>
      <w:r>
        <w:rPr>
          <w:rFonts w:hint="eastAsia" w:ascii="仿宋" w:hAnsi="仿宋" w:eastAsia="仿宋" w:cs="Arial"/>
          <w:b w:val="0"/>
          <w:color w:val="auto"/>
          <w:spacing w:val="0"/>
          <w:kern w:val="0"/>
          <w:sz w:val="32"/>
          <w:szCs w:val="32"/>
          <w:lang w:val="en" w:eastAsia="zh-CN"/>
        </w:rPr>
        <w:t>水务局</w:t>
      </w:r>
      <w:r>
        <w:rPr>
          <w:rFonts w:hint="eastAsia" w:ascii="仿宋" w:hAnsi="仿宋" w:eastAsia="仿宋" w:cs="Arial"/>
          <w:b w:val="0"/>
          <w:color w:val="auto"/>
          <w:spacing w:val="0"/>
          <w:kern w:val="0"/>
          <w:sz w:val="32"/>
          <w:szCs w:val="32"/>
          <w:lang w:val="en-US" w:eastAsia="zh-CN"/>
        </w:rPr>
        <w:t xml:space="preserve">              天津市农业农村委员会</w:t>
      </w:r>
    </w:p>
    <w:p w14:paraId="4E5F9A45">
      <w:pPr>
        <w:adjustRightInd/>
        <w:snapToGrid w:val="0"/>
        <w:spacing w:line="520" w:lineRule="exact"/>
        <w:ind w:firstLine="640"/>
        <w:contextualSpacing/>
        <w:jc w:val="both"/>
        <w:textAlignment w:val="auto"/>
        <w:rPr>
          <w:rFonts w:hint="default" w:ascii="仿宋" w:hAnsi="仿宋" w:eastAsia="仿宋" w:cs="Arial"/>
          <w:b w:val="0"/>
          <w:color w:val="auto"/>
          <w:spacing w:val="0"/>
          <w:kern w:val="0"/>
          <w:sz w:val="32"/>
          <w:szCs w:val="32"/>
          <w:lang w:val="en-US" w:eastAsia="zh-CN"/>
        </w:rPr>
      </w:pPr>
      <w:r>
        <w:rPr>
          <w:rFonts w:hint="eastAsia"/>
          <w:lang w:val="en-US" w:eastAsia="zh-CN"/>
        </w:rPr>
        <w:t xml:space="preserve">                       </w:t>
      </w:r>
      <w:r>
        <w:rPr>
          <w:rFonts w:hint="eastAsia" w:ascii="仿宋" w:hAnsi="仿宋" w:eastAsia="仿宋" w:cs="Arial"/>
          <w:b w:val="0"/>
          <w:color w:val="auto"/>
          <w:spacing w:val="0"/>
          <w:kern w:val="0"/>
          <w:sz w:val="32"/>
          <w:szCs w:val="32"/>
          <w:lang w:val="en-US" w:eastAsia="zh-CN"/>
        </w:rPr>
        <w:t>农业发展银行天津市分行</w:t>
      </w:r>
    </w:p>
    <w:p w14:paraId="3CF7DBDD">
      <w:pPr>
        <w:adjustRightInd/>
        <w:snapToGrid w:val="0"/>
        <w:spacing w:line="520" w:lineRule="exact"/>
        <w:ind w:firstLine="640"/>
        <w:contextualSpacing/>
        <w:jc w:val="both"/>
        <w:textAlignment w:val="auto"/>
        <w:rPr>
          <w:rFonts w:hint="eastAsia" w:ascii="Times New Roman" w:eastAsia="仿宋"/>
          <w:b w:val="0"/>
          <w:snapToGrid w:val="0"/>
          <w:color w:val="auto"/>
          <w:spacing w:val="-6"/>
          <w:kern w:val="0"/>
          <w:sz w:val="32"/>
          <w:szCs w:val="32"/>
          <w:lang w:val="en-US" w:eastAsia="zh-CN"/>
        </w:rPr>
      </w:pPr>
      <w:r>
        <w:rPr>
          <w:rFonts w:hint="eastAsia" w:ascii="仿宋" w:hAnsi="仿宋" w:eastAsia="仿宋" w:cs="Arial"/>
          <w:b w:val="0"/>
          <w:color w:val="auto"/>
          <w:spacing w:val="0"/>
          <w:kern w:val="0"/>
          <w:sz w:val="32"/>
          <w:szCs w:val="32"/>
          <w:lang w:val="en-US" w:eastAsia="zh-CN"/>
        </w:rPr>
        <w:t xml:space="preserve">                            </w:t>
      </w:r>
      <w:r>
        <w:rPr>
          <w:rFonts w:hint="eastAsia" w:ascii="Times New Roman" w:eastAsia="仿宋"/>
          <w:b w:val="0"/>
          <w:snapToGrid w:val="0"/>
          <w:color w:val="auto"/>
          <w:spacing w:val="-6"/>
          <w:kern w:val="0"/>
          <w:sz w:val="32"/>
          <w:szCs w:val="32"/>
          <w:lang w:val="en-US" w:eastAsia="zh-CN"/>
        </w:rPr>
        <w:t>2022年8月12日</w:t>
      </w:r>
    </w:p>
    <w:p w14:paraId="10DCA377">
      <w:pPr>
        <w:rPr>
          <w:rFonts w:hint="eastAsia" w:eastAsia="方正小标宋简体"/>
          <w:b w:val="0"/>
          <w:bCs/>
          <w:spacing w:val="12"/>
          <w:kern w:val="16"/>
          <w:sz w:val="44"/>
          <w:szCs w:val="44"/>
        </w:rPr>
      </w:pPr>
      <w:r>
        <w:rPr>
          <w:rFonts w:hint="eastAsia" w:eastAsia="方正小标宋简体"/>
          <w:b w:val="0"/>
          <w:bCs/>
          <w:spacing w:val="12"/>
          <w:kern w:val="16"/>
          <w:sz w:val="44"/>
          <w:szCs w:val="44"/>
        </w:rPr>
        <w:br w:type="page"/>
      </w:r>
    </w:p>
    <w:p w14:paraId="1980835F">
      <w:pPr>
        <w:pStyle w:val="2"/>
        <w:rPr>
          <w:rFonts w:hint="eastAsia"/>
        </w:rPr>
      </w:pPr>
    </w:p>
    <w:p w14:paraId="4A70C967">
      <w:pPr>
        <w:topLinePunct/>
        <w:adjustRightInd w:val="0"/>
        <w:snapToGrid w:val="0"/>
        <w:spacing w:line="560" w:lineRule="exact"/>
        <w:jc w:val="center"/>
        <w:textAlignment w:val="baseline"/>
        <w:rPr>
          <w:rFonts w:hint="eastAsia" w:eastAsia="方正小标宋简体"/>
          <w:b w:val="0"/>
          <w:bCs/>
          <w:spacing w:val="12"/>
          <w:kern w:val="16"/>
          <w:sz w:val="44"/>
          <w:szCs w:val="44"/>
        </w:rPr>
      </w:pPr>
      <w:r>
        <w:rPr>
          <w:rFonts w:hint="eastAsia" w:eastAsia="方正小标宋简体"/>
          <w:b w:val="0"/>
          <w:bCs/>
          <w:spacing w:val="12"/>
          <w:kern w:val="16"/>
          <w:sz w:val="44"/>
          <w:szCs w:val="44"/>
        </w:rPr>
        <w:t>天津市“十四五”时期体育公园建设方案</w:t>
      </w:r>
    </w:p>
    <w:p w14:paraId="444FA090">
      <w:pPr>
        <w:spacing w:line="560" w:lineRule="exact"/>
        <w:ind w:firstLine="688" w:firstLineChars="200"/>
        <w:rPr>
          <w:rFonts w:hint="eastAsia" w:eastAsia="仿宋_GB2312"/>
          <w:b w:val="0"/>
          <w:bCs/>
          <w:snapToGrid w:val="0"/>
          <w:color w:val="000000"/>
          <w:kern w:val="0"/>
          <w:sz w:val="32"/>
          <w:szCs w:val="32"/>
        </w:rPr>
      </w:pPr>
    </w:p>
    <w:p w14:paraId="73EF1FE6">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为深入贯彻国家发展改革委、体育总局等7部门联合印发的《关于推进体育公园建设的指导意见》（发改社会〔2021〕1497号</w:t>
      </w:r>
      <w:r>
        <w:rPr>
          <w:rFonts w:hint="eastAsia" w:ascii="Times New Roman" w:eastAsia="仿宋_GB2312"/>
          <w:b w:val="0"/>
          <w:bCs/>
          <w:snapToGrid w:val="0"/>
          <w:color w:val="000000"/>
          <w:spacing w:val="0"/>
          <w:kern w:val="0"/>
          <w:sz w:val="32"/>
          <w:szCs w:val="32"/>
          <w:lang w:val="en"/>
        </w:rPr>
        <w:t>,以下简称《指导意见》</w:t>
      </w:r>
      <w:r>
        <w:rPr>
          <w:rFonts w:hint="eastAsia" w:ascii="Times New Roman" w:eastAsia="仿宋_GB2312"/>
          <w:b w:val="0"/>
          <w:bCs/>
          <w:snapToGrid w:val="0"/>
          <w:color w:val="000000"/>
          <w:spacing w:val="0"/>
          <w:kern w:val="0"/>
          <w:sz w:val="32"/>
          <w:szCs w:val="32"/>
        </w:rPr>
        <w:t>）精神，加快推进我市体育公园建设，不断满足人民群众日益增长的体育健身需求，改善人民生活品质，推进体育强市建设，推动构建我市更高水平的全民健身公共服务体系，制定以下方案。</w:t>
      </w:r>
    </w:p>
    <w:p w14:paraId="50C48238">
      <w:pPr>
        <w:spacing w:line="560" w:lineRule="exact"/>
        <w:ind w:firstLine="688" w:firstLineChars="200"/>
        <w:rPr>
          <w:rFonts w:hint="eastAsia" w:eastAsia="黑体" w:cs="黑体"/>
          <w:b w:val="0"/>
          <w:bCs/>
          <w:snapToGrid w:val="0"/>
          <w:color w:val="000000"/>
          <w:kern w:val="0"/>
          <w:sz w:val="32"/>
          <w:szCs w:val="32"/>
        </w:rPr>
      </w:pPr>
      <w:r>
        <w:rPr>
          <w:rFonts w:hint="eastAsia" w:eastAsia="黑体" w:cs="黑体"/>
          <w:b w:val="0"/>
          <w:bCs/>
          <w:snapToGrid w:val="0"/>
          <w:color w:val="000000"/>
          <w:kern w:val="0"/>
          <w:sz w:val="32"/>
          <w:szCs w:val="32"/>
        </w:rPr>
        <w:t>一、总体要求</w:t>
      </w:r>
    </w:p>
    <w:p w14:paraId="681B5A87">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以习近平新时代中国特色社会主义思想为指导，认真贯彻全民健身国家战略，全面落实《天津市关于加强全民健身场地设施建设 发展群众体育的若干措施》《天津市“十四五”全民健身场地设施补短板整体解决方案》，围绕“健康天津”建设，坚持以人民为中心的指导思想，按照科学规划、体绿结合、突出实用、融合发展、稳步推进的原则，加快推进体育公园建设，打造绿色便捷的全民健身新载体。进一步优化公共体育服务供给，补齐群众身边的健身设施短板，为助力“排球之城”“运动之都”建设目标，推进体育强市建设，奋力开创全面建设社会主义现代化大都市新局面作出积极贡献。</w:t>
      </w:r>
    </w:p>
    <w:p w14:paraId="73314261">
      <w:pPr>
        <w:spacing w:line="560" w:lineRule="exact"/>
        <w:ind w:firstLine="688" w:firstLineChars="200"/>
        <w:rPr>
          <w:rFonts w:hint="eastAsia" w:eastAsia="黑体" w:cs="黑体"/>
          <w:b w:val="0"/>
          <w:bCs/>
          <w:snapToGrid w:val="0"/>
          <w:color w:val="000000"/>
          <w:kern w:val="0"/>
          <w:sz w:val="32"/>
          <w:szCs w:val="32"/>
        </w:rPr>
      </w:pPr>
      <w:r>
        <w:rPr>
          <w:rFonts w:hint="eastAsia" w:eastAsia="黑体" w:cs="黑体"/>
          <w:b w:val="0"/>
          <w:bCs/>
          <w:snapToGrid w:val="0"/>
          <w:color w:val="000000"/>
          <w:kern w:val="0"/>
          <w:sz w:val="32"/>
          <w:szCs w:val="32"/>
        </w:rPr>
        <w:t>二、目标任务</w:t>
      </w:r>
    </w:p>
    <w:p w14:paraId="082F2711">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到2025年，全市新建或改扩建10个以上体育公园，逐步完善公园健身设施服务网，打造规模型体育设施综合体，推进形成体育公园生态圈，努力建成覆盖面广、类型多样、特色鲜明、普惠性强的体育公园体系。2022年全面启动，2024年成效显著，2025年全面建成。</w:t>
      </w:r>
    </w:p>
    <w:p w14:paraId="2FA50BCD">
      <w:pPr>
        <w:spacing w:line="560" w:lineRule="exact"/>
        <w:ind w:firstLine="688" w:firstLineChars="200"/>
        <w:rPr>
          <w:rFonts w:hint="eastAsia" w:eastAsia="黑体" w:cs="黑体"/>
          <w:b w:val="0"/>
          <w:bCs/>
          <w:snapToGrid w:val="0"/>
          <w:color w:val="000000"/>
          <w:kern w:val="0"/>
          <w:sz w:val="32"/>
          <w:szCs w:val="32"/>
        </w:rPr>
      </w:pPr>
      <w:r>
        <w:rPr>
          <w:rFonts w:hint="eastAsia" w:eastAsia="黑体" w:cs="黑体"/>
          <w:b w:val="0"/>
          <w:bCs/>
          <w:snapToGrid w:val="0"/>
          <w:color w:val="000000"/>
          <w:kern w:val="0"/>
          <w:sz w:val="32"/>
          <w:szCs w:val="32"/>
        </w:rPr>
        <w:t>三、基本原则</w:t>
      </w:r>
    </w:p>
    <w:p w14:paraId="7F7A379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一）功能定位准确。完整体现体育公园系列特征，把体育元素、特色体育、健身锻炼与生态文明、公园建设、城市发展结合起来。突出体育与绿色生态融合，配建高品质体育设施、休闲观光设施、文化体验设施和服务设施，形成独具特色的区域“市民公园、健身乐园”。</w:t>
      </w:r>
    </w:p>
    <w:p w14:paraId="5C1A7EAB">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（二）突出体育主题。要以体育为主题，各类体育设施为要素，融入体育精神、体育故事、体育人物、体育知识和区域特色体育传统文化，形成各具特色的体育主题公园发展模式。</w:t>
      </w:r>
    </w:p>
    <w:p w14:paraId="5B84E34E">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三）强调惠民便民。要充分考虑区域常住人口总量、结构和发展趋势，优先考虑在距离居住人群较近、覆盖人口较多、健身设施供需矛盾突出的地区实施建设，以公益性为导向，配建多元健身设施，提高智慧化水平，方便群众就近就便参与体育锻炼。</w:t>
      </w:r>
    </w:p>
    <w:p w14:paraId="565BD941">
      <w:pPr>
        <w:spacing w:line="560" w:lineRule="exact"/>
        <w:ind w:firstLine="688" w:firstLineChars="200"/>
        <w:rPr>
          <w:rFonts w:hint="eastAsia" w:eastAsia="仿宋_GB2312"/>
          <w:b w:val="0"/>
          <w:bCs/>
          <w:snapToGrid w:val="0"/>
          <w:color w:val="000000"/>
          <w:kern w:val="0"/>
          <w:sz w:val="32"/>
          <w:szCs w:val="32"/>
        </w:rPr>
      </w:pPr>
      <w:r>
        <w:rPr>
          <w:rFonts w:hint="eastAsia" w:eastAsia="黑体" w:cs="黑体"/>
          <w:b w:val="0"/>
          <w:bCs/>
          <w:snapToGrid w:val="0"/>
          <w:color w:val="000000"/>
          <w:kern w:val="0"/>
          <w:sz w:val="32"/>
          <w:szCs w:val="32"/>
        </w:rPr>
        <w:t>四、建设内容</w:t>
      </w:r>
    </w:p>
    <w:p w14:paraId="22BCE5E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1.滨海新区空港经济区体育公园（新建）</w:t>
      </w:r>
    </w:p>
    <w:p w14:paraId="3354CFA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项目位于天津空港经济区环河北路与宁静高速之间</w:t>
      </w:r>
      <w:r>
        <w:rPr>
          <w:rFonts w:hint="eastAsia" w:ascii="Times New Roman" w:eastAsia="仿宋_GB2312"/>
          <w:b w:val="0"/>
          <w:bCs/>
          <w:snapToGrid w:val="0"/>
          <w:color w:val="000000"/>
          <w:spacing w:val="0"/>
          <w:kern w:val="0"/>
          <w:sz w:val="32"/>
          <w:szCs w:val="32"/>
          <w:lang w:val="en"/>
        </w:rPr>
        <w:t>。</w:t>
      </w:r>
      <w:r>
        <w:rPr>
          <w:rFonts w:hint="eastAsia" w:ascii="Times New Roman" w:eastAsia="仿宋_GB2312"/>
          <w:b w:val="0"/>
          <w:bCs/>
          <w:snapToGrid w:val="0"/>
          <w:color w:val="000000"/>
          <w:spacing w:val="0"/>
          <w:kern w:val="0"/>
          <w:sz w:val="32"/>
          <w:szCs w:val="32"/>
        </w:rPr>
        <w:t>总面积约25万平方米，其中，绿化用地占比76%，健身设施用地占比15%，健身步道2.5公里，建设16块以上运动场地，可同时开展9项以上体育项目。2022年10月开始建设，2025年12月建成。</w:t>
      </w:r>
    </w:p>
    <w:p w14:paraId="64FAC3FE">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2.滨海新区大港油田港西体育公园（新建）</w:t>
      </w:r>
    </w:p>
    <w:p w14:paraId="6D343EEB">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项目位于大港油田内。总面积约6.3万平方米，其中，绿化用地占比65%，健身设施用地占比20%，健身步道不少于1公里，建设8块以上运动场地，可同时开展5项以上体育项目。202</w:t>
      </w:r>
      <w:r>
        <w:rPr>
          <w:rFonts w:hint="eastAsia" w:ascii="Times New Roman" w:eastAsia="仿宋_GB2312"/>
          <w:b w:val="0"/>
          <w:bCs/>
          <w:snapToGrid w:val="0"/>
          <w:color w:val="000000"/>
          <w:spacing w:val="0"/>
          <w:kern w:val="0"/>
          <w:sz w:val="32"/>
          <w:szCs w:val="32"/>
          <w:lang w:val="en-US" w:eastAsia="zh-CN"/>
        </w:rPr>
        <w:t>3</w:t>
      </w:r>
      <w:r>
        <w:rPr>
          <w:rFonts w:hint="eastAsia" w:ascii="Times New Roman" w:eastAsia="仿宋_GB2312"/>
          <w:b w:val="0"/>
          <w:bCs/>
          <w:snapToGrid w:val="0"/>
          <w:color w:val="000000"/>
          <w:spacing w:val="0"/>
          <w:kern w:val="0"/>
          <w:sz w:val="32"/>
          <w:szCs w:val="32"/>
        </w:rPr>
        <w:t>年开始建设，2025年12月建成。</w:t>
      </w:r>
    </w:p>
    <w:p w14:paraId="14D13405">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3.滨海新区小王庄零碳体育公园（新建）</w:t>
      </w:r>
    </w:p>
    <w:p w14:paraId="6F8EF03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滨海新区小王庄示范镇。总面积10万平方米，其中，绿化用地占比70%以上，健身设施用地占比15%，健身步道2公里，建设10块以上运动场地，可同时开展5项以上体育项目。2023年10月开始建设，2025年10月建成。</w:t>
      </w:r>
    </w:p>
    <w:p w14:paraId="3F76E8A7">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4.滨海新区生态城北岛体育公园（新建）</w:t>
      </w:r>
    </w:p>
    <w:p w14:paraId="44CECE48">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项目位于滨海新区生态城北岛一期。总面积5.4万平方米，其中，绿化用地占比65%，健身设施用地占比20%，健身步道1公里，建设8块以上运动场地，可同时开展4项以上体育项目。2022年12月开始建设，2025年10月建成。</w:t>
      </w:r>
    </w:p>
    <w:p w14:paraId="4719BE0D">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5.南开区长虹公园（改建）</w:t>
      </w:r>
    </w:p>
    <w:p w14:paraId="50BAE6A4">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项目位于南开区长虹公园内。总面积10万平方米，其中，绿化用地占比75%，健身设施用地占比15%，健身步道3公里，建设10块以上运动场地，可同时开展5项以上体育项目。2022年</w:t>
      </w:r>
      <w:r>
        <w:rPr>
          <w:rFonts w:hint="eastAsia" w:ascii="Times New Roman" w:eastAsia="仿宋_GB2312"/>
          <w:b w:val="0"/>
          <w:bCs/>
          <w:snapToGrid w:val="0"/>
          <w:color w:val="000000"/>
          <w:spacing w:val="0"/>
          <w:kern w:val="0"/>
          <w:sz w:val="32"/>
          <w:szCs w:val="32"/>
          <w:lang w:val="en-US" w:eastAsia="zh-CN"/>
        </w:rPr>
        <w:t>6月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735710A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6.河东区桥园（改建）</w:t>
      </w:r>
    </w:p>
    <w:p w14:paraId="6AA3550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河东区天山路与盘山道交口。总面积10万平方米，其中，绿化用地占比70%，健身设施用地占比15%，健身步道2公里，建设10块以上运动场地，可同时开展5项以上体育项目。2022年10月开始建设，2025年10月建成。</w:t>
      </w:r>
    </w:p>
    <w:p w14:paraId="69B61796">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7.河北区耳闸公园（改建）</w:t>
      </w:r>
    </w:p>
    <w:p w14:paraId="50CF940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项目位于河北区鸿顺里街，子牙河与新开河交口。总面积4.4万平方米，其中，绿化用地占比75%，健身设施用地占比20%，健身步道1公里，建设4块以上运动场地，可同时开展3项以上体育项目。2022年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4D5CA428">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8.红桥区子牙河滨河公园（改建）</w:t>
      </w:r>
    </w:p>
    <w:p w14:paraId="757C49F5">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红桥区子牙河北路东南侧。总面积4万平方米，其中，绿化用地占比65%，健身设施用地占比20.75%，健身步道1公里，建设4块以上运动场地，可同时开展3项以上体育项目。2022年12月开始建设，2025年12月建成。</w:t>
      </w:r>
    </w:p>
    <w:p w14:paraId="1C28857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9.东丽区东丽湖生态体育公园（改建）</w:t>
      </w:r>
    </w:p>
    <w:p w14:paraId="484D6657">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项目位于东丽湖东湖北岸。总面积约10.7万平方米，其中，绿化用地占比84%，健身设施用地占比15%，健身步道1公里，建设10块以上运动场地，可同时开展5项以上体育项目。2024年4月开始建设，2025年10月建成。</w:t>
      </w:r>
    </w:p>
    <w:p w14:paraId="4384D79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10.西青区赤龙公园（改建）</w:t>
      </w:r>
    </w:p>
    <w:p w14:paraId="0867FBA6">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项目位于西青区赤龙南街居住区。总面积10.83万平方米，其中，绿化用地占比71.3%，健身设施用地占比15%，健身步道2公里，建设10块以上运动场地，可同时开展5项以上体育项目。2022年</w:t>
      </w:r>
      <w:r>
        <w:rPr>
          <w:rFonts w:hint="eastAsia" w:ascii="Times New Roman" w:eastAsia="仿宋_GB2312"/>
          <w:b w:val="0"/>
          <w:bCs/>
          <w:snapToGrid w:val="0"/>
          <w:color w:val="000000"/>
          <w:spacing w:val="0"/>
          <w:kern w:val="0"/>
          <w:sz w:val="32"/>
          <w:szCs w:val="32"/>
          <w:lang w:val="en-US" w:eastAsia="zh-CN"/>
        </w:rPr>
        <w:t>9月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10月</w:t>
      </w:r>
      <w:r>
        <w:rPr>
          <w:rFonts w:hint="eastAsia" w:ascii="Times New Roman" w:eastAsia="仿宋_GB2312"/>
          <w:b w:val="0"/>
          <w:bCs/>
          <w:snapToGrid w:val="0"/>
          <w:color w:val="000000"/>
          <w:spacing w:val="0"/>
          <w:kern w:val="0"/>
          <w:sz w:val="32"/>
          <w:szCs w:val="32"/>
        </w:rPr>
        <w:t>建成。</w:t>
      </w:r>
    </w:p>
    <w:p w14:paraId="4FC4E412">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11.北辰双青公园（改建）</w:t>
      </w:r>
    </w:p>
    <w:p w14:paraId="4D6AC7F4">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项目位于北辰区双青新家园内中心区域。总面积12.48万平方米，其中，绿化用地占比67.6%，健身设施用地占比15.5%，健身步道2公里，建设10块以上运动场地，可同时开展5项以上体育项目。2022年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250943BE">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12.静海区中日（天津）健康产业发展合作示范区体育公园（改建）</w:t>
      </w:r>
    </w:p>
    <w:p w14:paraId="16EA78B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w:t>
      </w:r>
      <w:r>
        <w:rPr>
          <w:rFonts w:hint="eastAsia" w:ascii="Times New Roman" w:eastAsia="仿宋_GB2312"/>
          <w:b w:val="0"/>
          <w:bCs/>
          <w:snapToGrid w:val="0"/>
          <w:color w:val="000000"/>
          <w:spacing w:val="0"/>
          <w:kern w:val="0"/>
          <w:sz w:val="32"/>
          <w:szCs w:val="32"/>
          <w:lang w:val="en"/>
        </w:rPr>
        <w:t>位于静海区团泊新城西区健康产业园。总面积14.12万平方米，其中，绿化用地占比65.1%，健身设施用地占比15%，</w:t>
      </w:r>
      <w:r>
        <w:rPr>
          <w:rFonts w:hint="eastAsia" w:ascii="Times New Roman" w:eastAsia="仿宋_GB2312"/>
          <w:b w:val="0"/>
          <w:bCs/>
          <w:snapToGrid w:val="0"/>
          <w:color w:val="000000"/>
          <w:spacing w:val="0"/>
          <w:kern w:val="0"/>
          <w:sz w:val="32"/>
          <w:szCs w:val="32"/>
        </w:rPr>
        <w:t>健身步道2公里，建设16块以上运动场地，可同时开展9项以上体育项目。2022年9月开始建设，2025年12月建成。</w:t>
      </w:r>
    </w:p>
    <w:p w14:paraId="5550B49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13.武清区体育公园（新建）</w:t>
      </w:r>
    </w:p>
    <w:p w14:paraId="190E0E0B">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项目位于武清区雍阳西道与南东路交口。</w:t>
      </w:r>
      <w:r>
        <w:rPr>
          <w:rFonts w:hint="eastAsia" w:ascii="Times New Roman" w:eastAsia="仿宋_GB2312"/>
          <w:b w:val="0"/>
          <w:bCs/>
          <w:snapToGrid w:val="0"/>
          <w:color w:val="000000"/>
          <w:spacing w:val="0"/>
          <w:kern w:val="0"/>
          <w:sz w:val="32"/>
          <w:szCs w:val="32"/>
          <w:lang w:val="en"/>
        </w:rPr>
        <w:t>总面积</w:t>
      </w:r>
      <w:r>
        <w:rPr>
          <w:rFonts w:hint="eastAsia" w:ascii="Times New Roman" w:eastAsia="仿宋_GB2312"/>
          <w:b w:val="0"/>
          <w:bCs/>
          <w:snapToGrid w:val="0"/>
          <w:color w:val="000000"/>
          <w:spacing w:val="0"/>
          <w:kern w:val="0"/>
          <w:sz w:val="32"/>
          <w:szCs w:val="32"/>
        </w:rPr>
        <w:t>16.18</w:t>
      </w:r>
      <w:r>
        <w:rPr>
          <w:rFonts w:hint="eastAsia" w:ascii="Times New Roman" w:eastAsia="仿宋_GB2312"/>
          <w:b w:val="0"/>
          <w:bCs/>
          <w:snapToGrid w:val="0"/>
          <w:color w:val="000000"/>
          <w:spacing w:val="0"/>
          <w:kern w:val="0"/>
          <w:sz w:val="32"/>
          <w:szCs w:val="32"/>
          <w:lang w:val="en"/>
        </w:rPr>
        <w:t>万平方米，其中，绿化用地占比</w:t>
      </w:r>
      <w:r>
        <w:rPr>
          <w:rFonts w:hint="eastAsia" w:ascii="Times New Roman" w:eastAsia="仿宋_GB2312"/>
          <w:b w:val="0"/>
          <w:bCs/>
          <w:snapToGrid w:val="0"/>
          <w:color w:val="000000"/>
          <w:spacing w:val="0"/>
          <w:kern w:val="0"/>
          <w:sz w:val="32"/>
          <w:szCs w:val="32"/>
          <w:lang w:val="en-US" w:eastAsia="zh-CN"/>
        </w:rPr>
        <w:t>71</w:t>
      </w:r>
      <w:r>
        <w:rPr>
          <w:rFonts w:hint="eastAsia" w:ascii="Times New Roman" w:eastAsia="仿宋_GB2312"/>
          <w:b w:val="0"/>
          <w:bCs/>
          <w:snapToGrid w:val="0"/>
          <w:color w:val="000000"/>
          <w:spacing w:val="0"/>
          <w:kern w:val="0"/>
          <w:sz w:val="32"/>
          <w:szCs w:val="32"/>
          <w:lang w:val="en"/>
        </w:rPr>
        <w:t>%，健身设施用地占比</w:t>
      </w:r>
      <w:r>
        <w:rPr>
          <w:rFonts w:hint="eastAsia" w:ascii="Times New Roman" w:eastAsia="仿宋_GB2312"/>
          <w:b w:val="0"/>
          <w:bCs/>
          <w:snapToGrid w:val="0"/>
          <w:color w:val="000000"/>
          <w:spacing w:val="0"/>
          <w:kern w:val="0"/>
          <w:sz w:val="32"/>
          <w:szCs w:val="32"/>
        </w:rPr>
        <w:t>2</w:t>
      </w:r>
      <w:r>
        <w:rPr>
          <w:rFonts w:hint="eastAsia" w:ascii="Times New Roman" w:eastAsia="仿宋_GB2312"/>
          <w:b w:val="0"/>
          <w:bCs/>
          <w:snapToGrid w:val="0"/>
          <w:color w:val="000000"/>
          <w:spacing w:val="0"/>
          <w:kern w:val="0"/>
          <w:sz w:val="32"/>
          <w:szCs w:val="32"/>
          <w:lang w:val="en-US" w:eastAsia="zh-CN"/>
        </w:rPr>
        <w:t>2</w:t>
      </w:r>
      <w:r>
        <w:rPr>
          <w:rFonts w:hint="eastAsia" w:ascii="Times New Roman" w:eastAsia="仿宋_GB2312"/>
          <w:b w:val="0"/>
          <w:bCs/>
          <w:snapToGrid w:val="0"/>
          <w:color w:val="000000"/>
          <w:spacing w:val="0"/>
          <w:kern w:val="0"/>
          <w:sz w:val="32"/>
          <w:szCs w:val="32"/>
          <w:lang w:val="en"/>
        </w:rPr>
        <w:t>%，</w:t>
      </w:r>
      <w:r>
        <w:rPr>
          <w:rFonts w:hint="eastAsia" w:ascii="Times New Roman" w:eastAsia="仿宋_GB2312"/>
          <w:b w:val="0"/>
          <w:bCs/>
          <w:snapToGrid w:val="0"/>
          <w:color w:val="000000"/>
          <w:spacing w:val="0"/>
          <w:kern w:val="0"/>
          <w:sz w:val="32"/>
          <w:szCs w:val="32"/>
        </w:rPr>
        <w:t>健身步道2公里，建设19块以上运动场地，可同时开展9项以上体育项目。2022年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2BF70762">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14.宝坻区宝平体育公园（改建）</w:t>
      </w:r>
    </w:p>
    <w:p w14:paraId="520296A1">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项目位于宝坻区中心城区南侧，南环路与宝平线东南角。总面积约4.7万平方米，其中，绿化用地占比75%，健身设施用地占比21%，健身步道1公里，建设10块以上运动场地，可同时开展5项以上体育项目。2022年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3F98134D">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15.蓟州区</w:t>
      </w:r>
      <w:r>
        <w:rPr>
          <w:rFonts w:hint="eastAsia" w:ascii="Times New Roman" w:eastAsia="仿宋_GB2312"/>
          <w:b w:val="0"/>
          <w:bCs/>
          <w:snapToGrid w:val="0"/>
          <w:color w:val="000000"/>
          <w:spacing w:val="0"/>
          <w:kern w:val="0"/>
          <w:sz w:val="32"/>
          <w:szCs w:val="32"/>
          <w:lang w:val="en"/>
        </w:rPr>
        <w:t>州河</w:t>
      </w:r>
      <w:r>
        <w:rPr>
          <w:rFonts w:hint="eastAsia" w:ascii="Times New Roman" w:eastAsia="仿宋_GB2312"/>
          <w:b w:val="0"/>
          <w:bCs/>
          <w:snapToGrid w:val="0"/>
          <w:color w:val="000000"/>
          <w:spacing w:val="0"/>
          <w:kern w:val="0"/>
          <w:sz w:val="32"/>
          <w:szCs w:val="32"/>
        </w:rPr>
        <w:t>公园（改建）</w:t>
      </w:r>
    </w:p>
    <w:p w14:paraId="4A435ED8">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w:t>
      </w:r>
      <w:r>
        <w:rPr>
          <w:rFonts w:hint="eastAsia" w:ascii="Times New Roman" w:eastAsia="仿宋_GB2312"/>
          <w:b w:val="0"/>
          <w:bCs/>
          <w:snapToGrid w:val="0"/>
          <w:color w:val="000000"/>
          <w:spacing w:val="0"/>
          <w:kern w:val="0"/>
          <w:sz w:val="32"/>
          <w:szCs w:val="32"/>
          <w:lang w:val="en"/>
        </w:rPr>
        <w:t>蓟州区州河湾镇镇域内。</w:t>
      </w:r>
      <w:r>
        <w:rPr>
          <w:rFonts w:hint="eastAsia" w:ascii="Times New Roman" w:eastAsia="仿宋_GB2312"/>
          <w:b w:val="0"/>
          <w:bCs/>
          <w:snapToGrid w:val="0"/>
          <w:color w:val="000000"/>
          <w:spacing w:val="0"/>
          <w:kern w:val="0"/>
          <w:sz w:val="32"/>
          <w:szCs w:val="32"/>
        </w:rPr>
        <w:t>总面积10.1万平方米，其中，绿化用地占比66.5%，健身设施用地占比15.7%，健身步道2公里，建设10块以上运动场地，可同时开展5项以上体育项目。2023年12月开始建设，2025年12月底前建成。</w:t>
      </w:r>
    </w:p>
    <w:p w14:paraId="0B2E732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16.宁河区滨水景观带公园（新建）</w:t>
      </w:r>
    </w:p>
    <w:p w14:paraId="217B8261">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项目位于宁河区桥北新区蓟运河右堤</w:t>
      </w:r>
      <w:r>
        <w:rPr>
          <w:rFonts w:hint="eastAsia" w:ascii="Times New Roman" w:eastAsia="仿宋_GB2312"/>
          <w:b w:val="0"/>
          <w:bCs/>
          <w:snapToGrid w:val="0"/>
          <w:color w:val="000000"/>
          <w:spacing w:val="0"/>
          <w:kern w:val="0"/>
          <w:sz w:val="32"/>
          <w:szCs w:val="32"/>
          <w:lang w:val="en"/>
        </w:rPr>
        <w:t>。</w:t>
      </w:r>
      <w:r>
        <w:rPr>
          <w:rFonts w:hint="eastAsia" w:ascii="Times New Roman" w:eastAsia="仿宋_GB2312"/>
          <w:b w:val="0"/>
          <w:bCs/>
          <w:snapToGrid w:val="0"/>
          <w:color w:val="000000"/>
          <w:spacing w:val="0"/>
          <w:kern w:val="0"/>
          <w:sz w:val="32"/>
          <w:szCs w:val="32"/>
        </w:rPr>
        <w:t>总面积33.63万平方米，其中，绿化用地占比65.4%，健身设施用地占比21.4%，健身步道6.3公里，建设10块以上运动场地，可同时开展5项以上体育项目。2021年7月开始建设，202</w:t>
      </w:r>
      <w:r>
        <w:rPr>
          <w:rFonts w:hint="eastAsia" w:ascii="Times New Roman" w:eastAsia="仿宋_GB2312"/>
          <w:b w:val="0"/>
          <w:bCs/>
          <w:snapToGrid w:val="0"/>
          <w:color w:val="000000"/>
          <w:spacing w:val="0"/>
          <w:kern w:val="0"/>
          <w:sz w:val="32"/>
          <w:szCs w:val="32"/>
          <w:lang w:val="en-US" w:eastAsia="zh-CN"/>
        </w:rPr>
        <w:t>3</w:t>
      </w:r>
      <w:r>
        <w:rPr>
          <w:rFonts w:hint="eastAsia" w:ascii="Times New Roman" w:eastAsia="仿宋_GB2312"/>
          <w:b w:val="0"/>
          <w:bCs/>
          <w:snapToGrid w:val="0"/>
          <w:color w:val="000000"/>
          <w:spacing w:val="0"/>
          <w:kern w:val="0"/>
          <w:sz w:val="32"/>
          <w:szCs w:val="32"/>
        </w:rPr>
        <w:t>年12月底前建成。</w:t>
      </w:r>
    </w:p>
    <w:p w14:paraId="32DEDF30">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17.宁河区生态绿廊公园圩岛宅院段（新建）</w:t>
      </w:r>
    </w:p>
    <w:p w14:paraId="3EA05B0C">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宁河区桥北新区蓟运河右堤。总面积11.6万平方米，其中，绿化用地占比66.6%，健身设施用地占比23.9%，健身步道2.5公里，建设10块以上运动场地，可同时开展5项以上体育项目。2022年10月开始建设，2023年5月建成。</w:t>
      </w:r>
    </w:p>
    <w:p w14:paraId="4C92D233">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18.柳林公园（新建）</w:t>
      </w:r>
    </w:p>
    <w:p w14:paraId="73F5A553">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项目位于海河柳林“设计之都”核心区内。总面积90.</w:t>
      </w:r>
      <w:r>
        <w:rPr>
          <w:rFonts w:hint="eastAsia" w:ascii="Times New Roman" w:eastAsia="仿宋_GB2312"/>
          <w:b w:val="0"/>
          <w:bCs/>
          <w:snapToGrid w:val="0"/>
          <w:color w:val="000000"/>
          <w:spacing w:val="0"/>
          <w:kern w:val="0"/>
          <w:sz w:val="32"/>
          <w:szCs w:val="32"/>
          <w:lang w:val="en-US" w:eastAsia="zh-CN"/>
        </w:rPr>
        <w:t>63</w:t>
      </w:r>
      <w:r>
        <w:rPr>
          <w:rFonts w:hint="eastAsia" w:ascii="Times New Roman" w:eastAsia="仿宋_GB2312"/>
          <w:b w:val="0"/>
          <w:bCs/>
          <w:snapToGrid w:val="0"/>
          <w:color w:val="000000"/>
          <w:spacing w:val="0"/>
          <w:kern w:val="0"/>
          <w:sz w:val="32"/>
          <w:szCs w:val="32"/>
        </w:rPr>
        <w:t>万平方米，其中，绿化用地占比</w:t>
      </w:r>
      <w:r>
        <w:rPr>
          <w:rFonts w:hint="eastAsia" w:ascii="Times New Roman" w:eastAsia="仿宋_GB2312"/>
          <w:b w:val="0"/>
          <w:bCs/>
          <w:snapToGrid w:val="0"/>
          <w:color w:val="000000"/>
          <w:spacing w:val="0"/>
          <w:kern w:val="0"/>
          <w:sz w:val="32"/>
          <w:szCs w:val="32"/>
          <w:lang w:val="en-US" w:eastAsia="zh-CN"/>
        </w:rPr>
        <w:t>76.39</w:t>
      </w:r>
      <w:r>
        <w:rPr>
          <w:rFonts w:hint="eastAsia" w:ascii="Times New Roman" w:eastAsia="仿宋_GB2312"/>
          <w:b w:val="0"/>
          <w:bCs/>
          <w:snapToGrid w:val="0"/>
          <w:color w:val="000000"/>
          <w:spacing w:val="0"/>
          <w:kern w:val="0"/>
          <w:sz w:val="32"/>
          <w:szCs w:val="32"/>
        </w:rPr>
        <w:t>%，健身设施用地占比18.</w:t>
      </w:r>
      <w:r>
        <w:rPr>
          <w:rFonts w:hint="eastAsia" w:ascii="Times New Roman" w:eastAsia="仿宋_GB2312"/>
          <w:b w:val="0"/>
          <w:bCs/>
          <w:snapToGrid w:val="0"/>
          <w:color w:val="000000"/>
          <w:spacing w:val="0"/>
          <w:kern w:val="0"/>
          <w:sz w:val="32"/>
          <w:szCs w:val="32"/>
          <w:lang w:val="en-US" w:eastAsia="zh-CN"/>
        </w:rPr>
        <w:t>31</w:t>
      </w:r>
      <w:r>
        <w:rPr>
          <w:rFonts w:hint="eastAsia" w:ascii="Times New Roman" w:eastAsia="仿宋_GB2312"/>
          <w:b w:val="0"/>
          <w:bCs/>
          <w:snapToGrid w:val="0"/>
          <w:color w:val="000000"/>
          <w:spacing w:val="0"/>
          <w:kern w:val="0"/>
          <w:sz w:val="32"/>
          <w:szCs w:val="32"/>
        </w:rPr>
        <w:t>%，健身步道5.4公里，建设15块以上运动场地，可同时开展10项以上体育项目。2022年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开始建设，2024年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1DBC268E">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19.津南区海河教育园区体育公园（改建）</w:t>
      </w:r>
    </w:p>
    <w:p w14:paraId="6A75096E">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项目位于津南区海河教育园。总面积约</w:t>
      </w:r>
      <w:r>
        <w:rPr>
          <w:rFonts w:hint="eastAsia" w:ascii="Times New Roman" w:eastAsia="仿宋_GB2312"/>
          <w:b w:val="0"/>
          <w:bCs/>
          <w:snapToGrid w:val="0"/>
          <w:color w:val="000000"/>
          <w:spacing w:val="0"/>
          <w:kern w:val="0"/>
          <w:sz w:val="32"/>
          <w:szCs w:val="32"/>
          <w:lang w:val="en"/>
        </w:rPr>
        <w:t>22.64</w:t>
      </w:r>
      <w:r>
        <w:rPr>
          <w:rFonts w:hint="eastAsia" w:ascii="Times New Roman" w:eastAsia="仿宋_GB2312"/>
          <w:b w:val="0"/>
          <w:bCs/>
          <w:snapToGrid w:val="0"/>
          <w:color w:val="000000"/>
          <w:spacing w:val="0"/>
          <w:kern w:val="0"/>
          <w:sz w:val="32"/>
          <w:szCs w:val="32"/>
        </w:rPr>
        <w:t>万平方米，其中，绿化用地占比73.56%，健身设施用地占比19.51%。健身步道2公里，建设10块运动场地，可同时开展5项以上体育项目。2023年</w:t>
      </w:r>
      <w:r>
        <w:rPr>
          <w:rFonts w:hint="eastAsia" w:ascii="Times New Roman" w:eastAsia="仿宋_GB2312"/>
          <w:b w:val="0"/>
          <w:bCs/>
          <w:snapToGrid w:val="0"/>
          <w:color w:val="000000"/>
          <w:spacing w:val="0"/>
          <w:kern w:val="0"/>
          <w:sz w:val="32"/>
          <w:szCs w:val="32"/>
          <w:lang w:val="en-US" w:eastAsia="zh-CN"/>
        </w:rPr>
        <w:t>1月</w:t>
      </w:r>
      <w:r>
        <w:rPr>
          <w:rFonts w:hint="eastAsia" w:ascii="Times New Roman" w:eastAsia="仿宋_GB2312"/>
          <w:b w:val="0"/>
          <w:bCs/>
          <w:snapToGrid w:val="0"/>
          <w:color w:val="000000"/>
          <w:spacing w:val="0"/>
          <w:kern w:val="0"/>
          <w:sz w:val="32"/>
          <w:szCs w:val="32"/>
        </w:rPr>
        <w:t>开始建设，2024年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38425B96">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20.河西区体育公园（改建）</w:t>
      </w:r>
    </w:p>
    <w:p w14:paraId="62146B45">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项目位于河西区绿道公园二期。总面积约5.2万平方米，其中，绿化用地占比77%，健身设施用地占比23%，健身步道1公里，建设4块以上运动场地，可同时开展3项以上体育项目。2021年</w:t>
      </w:r>
      <w:r>
        <w:rPr>
          <w:rFonts w:hint="eastAsia" w:ascii="Times New Roman" w:eastAsia="仿宋_GB2312"/>
          <w:b w:val="0"/>
          <w:bCs/>
          <w:snapToGrid w:val="0"/>
          <w:color w:val="000000"/>
          <w:spacing w:val="0"/>
          <w:kern w:val="0"/>
          <w:sz w:val="32"/>
          <w:szCs w:val="32"/>
          <w:lang w:val="en-US" w:eastAsia="zh-CN"/>
        </w:rPr>
        <w:t>7月</w:t>
      </w:r>
      <w:r>
        <w:rPr>
          <w:rFonts w:hint="eastAsia" w:ascii="Times New Roman" w:eastAsia="仿宋_GB2312"/>
          <w:b w:val="0"/>
          <w:bCs/>
          <w:snapToGrid w:val="0"/>
          <w:color w:val="000000"/>
          <w:spacing w:val="0"/>
          <w:kern w:val="0"/>
          <w:sz w:val="32"/>
          <w:szCs w:val="32"/>
        </w:rPr>
        <w:t>开始建设，2025年</w:t>
      </w:r>
      <w:r>
        <w:rPr>
          <w:rFonts w:hint="eastAsia" w:ascii="Times New Roman" w:eastAsia="仿宋_GB2312"/>
          <w:b w:val="0"/>
          <w:bCs/>
          <w:snapToGrid w:val="0"/>
          <w:color w:val="000000"/>
          <w:spacing w:val="0"/>
          <w:kern w:val="0"/>
          <w:sz w:val="32"/>
          <w:szCs w:val="32"/>
          <w:lang w:val="en-US" w:eastAsia="zh-CN"/>
        </w:rPr>
        <w:t>12月</w:t>
      </w:r>
      <w:r>
        <w:rPr>
          <w:rFonts w:hint="eastAsia" w:ascii="Times New Roman" w:eastAsia="仿宋_GB2312"/>
          <w:b w:val="0"/>
          <w:bCs/>
          <w:snapToGrid w:val="0"/>
          <w:color w:val="000000"/>
          <w:spacing w:val="0"/>
          <w:kern w:val="0"/>
          <w:sz w:val="32"/>
          <w:szCs w:val="32"/>
        </w:rPr>
        <w:t>建成。</w:t>
      </w:r>
    </w:p>
    <w:p w14:paraId="6DD6E8D4">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21.和平区“三大球”体育公园（改建）</w:t>
      </w:r>
    </w:p>
    <w:p w14:paraId="0243EBFF">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项目位于和平区兴安路、张自忠路与多伦道交口的绿地。总面积6794平方米，其中，绿化用地占比44%，健身设施用地占比31%，建设3块以上运动场地，可同时开展3项体育项目。2022年</w:t>
      </w:r>
      <w:r>
        <w:rPr>
          <w:rFonts w:hint="eastAsia" w:ascii="Times New Roman" w:eastAsia="仿宋_GB2312"/>
          <w:b w:val="0"/>
          <w:bCs/>
          <w:snapToGrid w:val="0"/>
          <w:color w:val="000000"/>
          <w:spacing w:val="0"/>
          <w:kern w:val="0"/>
          <w:sz w:val="32"/>
          <w:szCs w:val="32"/>
          <w:lang w:val="en-US" w:eastAsia="zh-CN"/>
        </w:rPr>
        <w:t>8月</w:t>
      </w:r>
      <w:r>
        <w:rPr>
          <w:rFonts w:hint="eastAsia" w:ascii="Times New Roman" w:eastAsia="仿宋_GB2312"/>
          <w:b w:val="0"/>
          <w:bCs/>
          <w:snapToGrid w:val="0"/>
          <w:color w:val="000000"/>
          <w:spacing w:val="0"/>
          <w:kern w:val="0"/>
          <w:sz w:val="32"/>
          <w:szCs w:val="32"/>
        </w:rPr>
        <w:t>开始建设，2023年</w:t>
      </w:r>
      <w:r>
        <w:rPr>
          <w:rFonts w:hint="eastAsia" w:ascii="Times New Roman" w:eastAsia="仿宋_GB2312"/>
          <w:b w:val="0"/>
          <w:bCs/>
          <w:snapToGrid w:val="0"/>
          <w:color w:val="000000"/>
          <w:spacing w:val="0"/>
          <w:kern w:val="0"/>
          <w:sz w:val="32"/>
          <w:szCs w:val="32"/>
          <w:lang w:val="en-US" w:eastAsia="zh-CN"/>
        </w:rPr>
        <w:t>6月</w:t>
      </w:r>
      <w:r>
        <w:rPr>
          <w:rFonts w:hint="eastAsia" w:ascii="Times New Roman" w:eastAsia="仿宋_GB2312"/>
          <w:b w:val="0"/>
          <w:bCs/>
          <w:snapToGrid w:val="0"/>
          <w:color w:val="000000"/>
          <w:spacing w:val="0"/>
          <w:kern w:val="0"/>
          <w:sz w:val="32"/>
          <w:szCs w:val="32"/>
        </w:rPr>
        <w:t>建成。</w:t>
      </w:r>
    </w:p>
    <w:p w14:paraId="133F4DCA">
      <w:pPr>
        <w:pStyle w:val="4"/>
        <w:ind w:firstLine="640"/>
        <w:rPr>
          <w:rFonts w:hint="eastAsia" w:eastAsia="黑体" w:cs="黑体"/>
          <w:b w:val="0"/>
          <w:bCs/>
          <w:sz w:val="32"/>
          <w:szCs w:val="32"/>
        </w:rPr>
      </w:pPr>
      <w:r>
        <w:rPr>
          <w:rFonts w:hint="eastAsia" w:eastAsia="黑体" w:cs="黑体"/>
          <w:b w:val="0"/>
          <w:bCs/>
          <w:sz w:val="32"/>
          <w:szCs w:val="32"/>
        </w:rPr>
        <w:t>五、保障措施</w:t>
      </w:r>
    </w:p>
    <w:p w14:paraId="0DAB9103">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一）加强组织领导。各区人民政府、市区各有关部门要充分认识建设体育公园的重要意义，把体育公园建设作为落实体育强国战略、推进体育强市建设、推动构建我市更高水平全民健身公共服务体系的重要抓手，利用公园绿地、城市余裕空间等土地资源科学谋划、合理布局，努力把体育公园打造成群众开展健身活动的新载体。发展改革、体育、城市管理等市级部门要做好业务指导，规划资源部门要加大土地保障力度，体育部门要积极参与体育公园规划、设计和建设，进行全程监督和管理。各区人民政府作为体育公园建设责任主体，要加强组织领导、健全机制、落实责任，要严格按照国家《指导意见》明确的建设要求，高标准推动实施体育公园建设。</w:t>
      </w:r>
    </w:p>
    <w:p w14:paraId="4EED0F47">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二）强化政策支持。各区人民政府要加大对体育公园的支持力度，积极构建长效投入机制，通过积极争取中央和市级支持资金，充分利用本级财政资金，吸纳引入社会资本等多种渠道，破解项目建设资金瓶颈。中国农业发展银行天津分行对纳入各地建设规划并符合业务范围的体育公园建设项目，在贷款利率、贷款期限、贷款方式上予以优惠支持。要把体育公园建设与大运河国家文化公园建设、新型城镇化建设、城市更新建设、城市绿化环境建设、体育综合体建设相协调，充分利用公共绿地、闲置空间、城市“金角银边”等场所建设健身设施的政策，优化建设临时性体育场地设施的审批许可手续。</w:t>
      </w:r>
    </w:p>
    <w:p w14:paraId="43380699">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三）优化运营模式。鼓励第三方企业参与体育公园运营管理。鼓励支持体育企业和社会组织灵活采取多种运营模式，依法对体育公园中的体育场地设施进行微利经营。推广智慧管理，加强人流统计、安全管理、场地服务和开放管理等功能，做好人员信息登记和人流监测，逐步实现进出人员可追溯。各区要制定体育公园管理办法，加强健身设施的日常维护和安全管理，落实健身设施运行维护管理责任，完善标识系统，引导居民正确、安全、文明使用体育公园各类设施。</w:t>
      </w:r>
    </w:p>
    <w:p w14:paraId="0F800A27">
      <w:pPr>
        <w:adjustRightInd/>
        <w:spacing w:line="560" w:lineRule="exact"/>
        <w:ind w:firstLine="640" w:firstLineChars="200"/>
        <w:jc w:val="both"/>
        <w:textAlignment w:val="auto"/>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rPr>
        <w:t>（四）严格监督管理。市发展改革委、市体育局、市城市管理委等部门要密切配合，对照国家要求，结合各区体育公园建设方案，针对建设内容、建设进度等关键环节，对各区体育公园建设情况进行监督检查和跟踪分析，加强指导服务和工作推动，确保各项任务落到实处、见到实效。</w:t>
      </w:r>
    </w:p>
    <w:p w14:paraId="36760C9D">
      <w:pPr>
        <w:adjustRightInd w:val="0"/>
        <w:snapToGrid w:val="0"/>
        <w:spacing w:line="560" w:lineRule="exact"/>
        <w:jc w:val="left"/>
        <w:rPr>
          <w:rFonts w:hint="eastAsia" w:ascii="Times New Roman" w:eastAsia="仿宋_GB2312"/>
          <w:b w:val="0"/>
          <w:bCs/>
          <w:snapToGrid w:val="0"/>
          <w:color w:val="000000"/>
          <w:spacing w:val="0"/>
          <w:kern w:val="0"/>
          <w:sz w:val="32"/>
          <w:szCs w:val="32"/>
          <w:lang w:val="en-US" w:eastAsia="zh-CN"/>
        </w:rPr>
      </w:pPr>
    </w:p>
    <w:p w14:paraId="1CD90E6F">
      <w:pPr>
        <w:adjustRightInd w:val="0"/>
        <w:snapToGrid w:val="0"/>
        <w:spacing w:line="560" w:lineRule="exact"/>
        <w:jc w:val="left"/>
        <w:rPr>
          <w:rFonts w:hint="eastAsia" w:ascii="Times New Roman" w:eastAsia="仿宋_GB2312"/>
          <w:b w:val="0"/>
          <w:bCs/>
          <w:snapToGrid w:val="0"/>
          <w:color w:val="000000"/>
          <w:spacing w:val="0"/>
          <w:kern w:val="0"/>
          <w:sz w:val="32"/>
          <w:szCs w:val="32"/>
        </w:rPr>
      </w:pPr>
      <w:r>
        <w:rPr>
          <w:rFonts w:hint="eastAsia" w:ascii="Times New Roman" w:eastAsia="仿宋_GB2312"/>
          <w:b w:val="0"/>
          <w:bCs/>
          <w:snapToGrid w:val="0"/>
          <w:color w:val="000000"/>
          <w:spacing w:val="0"/>
          <w:kern w:val="0"/>
          <w:sz w:val="32"/>
          <w:szCs w:val="32"/>
          <w:lang w:val="en-US" w:eastAsia="zh-CN"/>
        </w:rPr>
        <w:t xml:space="preserve">    附件：</w:t>
      </w:r>
      <w:r>
        <w:rPr>
          <w:rFonts w:hint="eastAsia" w:ascii="Times New Roman" w:eastAsia="仿宋_GB2312"/>
          <w:b w:val="0"/>
          <w:bCs/>
          <w:snapToGrid w:val="0"/>
          <w:color w:val="000000"/>
          <w:spacing w:val="0"/>
          <w:kern w:val="0"/>
          <w:sz w:val="32"/>
          <w:szCs w:val="32"/>
        </w:rPr>
        <w:t>天津市“十四五”时期体育公园建设项目清单</w:t>
      </w:r>
    </w:p>
    <w:p w14:paraId="2A5BBC30">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43B6CBAF">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45E38AA4">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535E78D6">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1EB06959">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70DCE144">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12271E80">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676540F2">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7CCBA379">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622231B5">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2A1DC0CD">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sectPr>
          <w:headerReference r:id="rId5" w:type="default"/>
          <w:footerReference r:id="rId6" w:type="default"/>
          <w:footerReference r:id="rId7" w:type="even"/>
          <w:pgSz w:w="11906" w:h="16838"/>
          <w:pgMar w:top="2098" w:right="1474" w:bottom="1984" w:left="1587" w:header="851" w:footer="992" w:gutter="0"/>
          <w:pgNumType w:fmt="decimal"/>
          <w:cols w:space="0" w:num="1"/>
          <w:rtlGutter w:val="0"/>
          <w:docGrid w:type="lines" w:linePitch="312" w:charSpace="0"/>
        </w:sectPr>
      </w:pPr>
    </w:p>
    <w:p w14:paraId="1A44678F">
      <w:pPr>
        <w:pStyle w:val="4"/>
        <w:ind w:firstLine="0" w:firstLineChars="0"/>
        <w:rPr>
          <w:rFonts w:eastAsia="黑体" w:cs="黑体"/>
          <w:b w:val="0"/>
          <w:bCs/>
          <w:sz w:val="32"/>
          <w:szCs w:val="32"/>
        </w:rPr>
      </w:pPr>
      <w:r>
        <w:rPr>
          <w:rFonts w:hint="eastAsia" w:eastAsia="黑体" w:cs="黑体"/>
          <w:b w:val="0"/>
          <w:bCs/>
          <w:sz w:val="32"/>
          <w:szCs w:val="32"/>
        </w:rPr>
        <w:t>附件</w:t>
      </w:r>
    </w:p>
    <w:p w14:paraId="694B42AA">
      <w:pPr>
        <w:adjustRightInd w:val="0"/>
        <w:snapToGrid w:val="0"/>
        <w:spacing w:line="560" w:lineRule="exact"/>
        <w:jc w:val="center"/>
        <w:rPr>
          <w:rFonts w:eastAsia="方正小标宋简体" w:cs="方正小标宋简体"/>
          <w:b w:val="0"/>
          <w:bCs/>
          <w:sz w:val="44"/>
          <w:szCs w:val="44"/>
        </w:rPr>
      </w:pPr>
      <w:r>
        <w:rPr>
          <w:rFonts w:hint="eastAsia" w:eastAsia="方正小标宋简体" w:cs="方正小标宋简体"/>
          <w:b w:val="0"/>
          <w:bCs/>
          <w:sz w:val="44"/>
          <w:szCs w:val="44"/>
        </w:rPr>
        <w:t>天津市“十四五”时期体育公园建设项目清单</w:t>
      </w:r>
    </w:p>
    <w:tbl>
      <w:tblPr>
        <w:tblStyle w:val="8"/>
        <w:tblW w:w="14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90"/>
        <w:gridCol w:w="1050"/>
        <w:gridCol w:w="1740"/>
        <w:gridCol w:w="4020"/>
        <w:gridCol w:w="840"/>
        <w:gridCol w:w="1005"/>
        <w:gridCol w:w="1363"/>
        <w:gridCol w:w="1363"/>
        <w:gridCol w:w="1365"/>
      </w:tblGrid>
      <w:tr w14:paraId="1AA26A16">
        <w:trPr>
          <w:tblHeader/>
        </w:trPr>
        <w:tc>
          <w:tcPr>
            <w:tcW w:w="588" w:type="dxa"/>
            <w:noWrap w:val="0"/>
            <w:vAlign w:val="center"/>
          </w:tcPr>
          <w:p w14:paraId="433734E4">
            <w:pPr>
              <w:spacing w:line="360" w:lineRule="exact"/>
              <w:jc w:val="center"/>
              <w:rPr>
                <w:rFonts w:hint="eastAsia" w:eastAsia="黑体" w:cs="黑体"/>
                <w:b w:val="0"/>
                <w:bCs/>
                <w:kern w:val="0"/>
                <w:sz w:val="24"/>
                <w:szCs w:val="24"/>
              </w:rPr>
            </w:pPr>
            <w:r>
              <w:rPr>
                <w:rFonts w:hint="eastAsia" w:eastAsia="黑体" w:cs="黑体"/>
                <w:b w:val="0"/>
                <w:bCs/>
                <w:spacing w:val="-34"/>
                <w:kern w:val="0"/>
                <w:sz w:val="24"/>
                <w:szCs w:val="24"/>
              </w:rPr>
              <w:t>序号</w:t>
            </w:r>
          </w:p>
        </w:tc>
        <w:tc>
          <w:tcPr>
            <w:tcW w:w="1290" w:type="dxa"/>
            <w:noWrap w:val="0"/>
            <w:vAlign w:val="center"/>
          </w:tcPr>
          <w:p w14:paraId="20500D7C">
            <w:pPr>
              <w:spacing w:line="360" w:lineRule="exact"/>
              <w:jc w:val="center"/>
              <w:rPr>
                <w:rFonts w:hint="eastAsia" w:eastAsia="黑体" w:cs="黑体"/>
                <w:b w:val="0"/>
                <w:bCs/>
                <w:kern w:val="0"/>
                <w:sz w:val="24"/>
                <w:szCs w:val="24"/>
              </w:rPr>
            </w:pPr>
            <w:r>
              <w:rPr>
                <w:rFonts w:hint="eastAsia" w:eastAsia="黑体" w:cs="黑体"/>
                <w:b w:val="0"/>
                <w:bCs/>
                <w:spacing w:val="-20"/>
                <w:kern w:val="0"/>
                <w:sz w:val="24"/>
                <w:szCs w:val="24"/>
              </w:rPr>
              <w:t>项目名称</w:t>
            </w:r>
          </w:p>
        </w:tc>
        <w:tc>
          <w:tcPr>
            <w:tcW w:w="1050" w:type="dxa"/>
            <w:noWrap w:val="0"/>
            <w:vAlign w:val="center"/>
          </w:tcPr>
          <w:p w14:paraId="315169C6">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建设</w:t>
            </w:r>
          </w:p>
          <w:p w14:paraId="5B1C2F93">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性质</w:t>
            </w:r>
          </w:p>
        </w:tc>
        <w:tc>
          <w:tcPr>
            <w:tcW w:w="1740" w:type="dxa"/>
            <w:noWrap w:val="0"/>
            <w:vAlign w:val="center"/>
          </w:tcPr>
          <w:p w14:paraId="1A6278D6">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项目地址</w:t>
            </w:r>
          </w:p>
          <w:p w14:paraId="5DD0175D">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（四至）</w:t>
            </w:r>
          </w:p>
        </w:tc>
        <w:tc>
          <w:tcPr>
            <w:tcW w:w="4020" w:type="dxa"/>
            <w:noWrap w:val="0"/>
            <w:vAlign w:val="center"/>
          </w:tcPr>
          <w:p w14:paraId="0480B49A">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建设内容</w:t>
            </w:r>
          </w:p>
        </w:tc>
        <w:tc>
          <w:tcPr>
            <w:tcW w:w="840" w:type="dxa"/>
            <w:noWrap w:val="0"/>
            <w:vAlign w:val="center"/>
          </w:tcPr>
          <w:p w14:paraId="559E3B8C">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起止</w:t>
            </w:r>
          </w:p>
          <w:p w14:paraId="5FCAFAEB">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年限</w:t>
            </w:r>
          </w:p>
        </w:tc>
        <w:tc>
          <w:tcPr>
            <w:tcW w:w="1005" w:type="dxa"/>
            <w:noWrap w:val="0"/>
            <w:vAlign w:val="center"/>
          </w:tcPr>
          <w:p w14:paraId="65386AAD">
            <w:pPr>
              <w:spacing w:line="360" w:lineRule="exact"/>
              <w:jc w:val="center"/>
              <w:rPr>
                <w:rFonts w:hint="eastAsia" w:eastAsia="黑体" w:cs="黑体"/>
                <w:b w:val="0"/>
                <w:bCs/>
                <w:spacing w:val="-34"/>
                <w:kern w:val="0"/>
                <w:sz w:val="24"/>
                <w:szCs w:val="24"/>
              </w:rPr>
            </w:pPr>
            <w:r>
              <w:rPr>
                <w:rFonts w:hint="eastAsia" w:eastAsia="黑体" w:cs="黑体"/>
                <w:b w:val="0"/>
                <w:bCs/>
                <w:spacing w:val="-34"/>
                <w:kern w:val="0"/>
                <w:sz w:val="24"/>
                <w:szCs w:val="24"/>
                <w:lang w:eastAsia="zh-CN"/>
              </w:rPr>
              <w:t>估算</w:t>
            </w:r>
            <w:r>
              <w:rPr>
                <w:rFonts w:hint="eastAsia" w:eastAsia="黑体" w:cs="黑体"/>
                <w:b w:val="0"/>
                <w:bCs/>
                <w:spacing w:val="-34"/>
                <w:kern w:val="0"/>
                <w:sz w:val="24"/>
                <w:szCs w:val="24"/>
              </w:rPr>
              <w:t>投资</w:t>
            </w:r>
          </w:p>
          <w:p w14:paraId="12AEBE02">
            <w:pPr>
              <w:spacing w:line="360" w:lineRule="exact"/>
              <w:jc w:val="center"/>
              <w:rPr>
                <w:rFonts w:hint="eastAsia" w:eastAsia="黑体" w:cs="黑体"/>
                <w:b w:val="0"/>
                <w:bCs/>
                <w:kern w:val="0"/>
                <w:sz w:val="24"/>
                <w:szCs w:val="24"/>
              </w:rPr>
            </w:pPr>
            <w:r>
              <w:rPr>
                <w:rFonts w:hint="eastAsia" w:eastAsia="黑体" w:cs="黑体"/>
                <w:b w:val="0"/>
                <w:bCs/>
                <w:spacing w:val="-34"/>
                <w:kern w:val="0"/>
                <w:sz w:val="24"/>
                <w:szCs w:val="24"/>
              </w:rPr>
              <w:t>（万元）</w:t>
            </w:r>
          </w:p>
        </w:tc>
        <w:tc>
          <w:tcPr>
            <w:tcW w:w="1363" w:type="dxa"/>
            <w:noWrap w:val="0"/>
            <w:vAlign w:val="center"/>
          </w:tcPr>
          <w:p w14:paraId="5B52ACD3">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资金来源</w:t>
            </w:r>
          </w:p>
        </w:tc>
        <w:tc>
          <w:tcPr>
            <w:tcW w:w="1363" w:type="dxa"/>
            <w:noWrap w:val="0"/>
            <w:vAlign w:val="center"/>
          </w:tcPr>
          <w:p w14:paraId="2FAD0466">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项目（法人）单位</w:t>
            </w:r>
          </w:p>
        </w:tc>
        <w:tc>
          <w:tcPr>
            <w:tcW w:w="1365" w:type="dxa"/>
            <w:noWrap w:val="0"/>
            <w:vAlign w:val="center"/>
          </w:tcPr>
          <w:p w14:paraId="669DE7D7">
            <w:pPr>
              <w:spacing w:line="360" w:lineRule="exact"/>
              <w:jc w:val="center"/>
              <w:rPr>
                <w:rFonts w:hint="eastAsia" w:eastAsia="黑体" w:cs="黑体"/>
                <w:b w:val="0"/>
                <w:bCs/>
                <w:kern w:val="0"/>
                <w:sz w:val="24"/>
                <w:szCs w:val="24"/>
              </w:rPr>
            </w:pPr>
            <w:r>
              <w:rPr>
                <w:rFonts w:hint="eastAsia" w:eastAsia="黑体" w:cs="黑体"/>
                <w:b w:val="0"/>
                <w:bCs/>
                <w:kern w:val="0"/>
                <w:sz w:val="24"/>
                <w:szCs w:val="24"/>
              </w:rPr>
              <w:t>运营方式</w:t>
            </w:r>
          </w:p>
        </w:tc>
      </w:tr>
      <w:tr w14:paraId="51E426D1">
        <w:trPr>
          <w:trHeight w:val="3190" w:hRule="atLeast"/>
        </w:trPr>
        <w:tc>
          <w:tcPr>
            <w:tcW w:w="588" w:type="dxa"/>
            <w:noWrap w:val="0"/>
            <w:vAlign w:val="center"/>
          </w:tcPr>
          <w:p w14:paraId="75768C5F">
            <w:pPr>
              <w:spacing w:line="360" w:lineRule="exact"/>
              <w:jc w:val="center"/>
              <w:rPr>
                <w:rFonts w:hint="eastAsia" w:eastAsia="仿宋_GB2312" w:cs="仿宋_GB2312"/>
                <w:b w:val="0"/>
                <w:bCs/>
                <w:kern w:val="0"/>
                <w:sz w:val="24"/>
                <w:szCs w:val="24"/>
                <w:lang w:val="en"/>
              </w:rPr>
            </w:pPr>
            <w:r>
              <w:rPr>
                <w:rFonts w:hint="eastAsia" w:eastAsia="仿宋_GB2312" w:cs="仿宋_GB2312"/>
                <w:b w:val="0"/>
                <w:bCs/>
                <w:kern w:val="0"/>
                <w:sz w:val="24"/>
                <w:szCs w:val="24"/>
                <w:lang w:val="en"/>
              </w:rPr>
              <w:t>1</w:t>
            </w:r>
          </w:p>
        </w:tc>
        <w:tc>
          <w:tcPr>
            <w:tcW w:w="1290" w:type="dxa"/>
            <w:noWrap w:val="0"/>
            <w:vAlign w:val="center"/>
          </w:tcPr>
          <w:p w14:paraId="2EEBA1B4">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滨海新区空港经济区体育公园</w:t>
            </w:r>
          </w:p>
        </w:tc>
        <w:tc>
          <w:tcPr>
            <w:tcW w:w="1050" w:type="dxa"/>
            <w:noWrap w:val="0"/>
            <w:vAlign w:val="center"/>
          </w:tcPr>
          <w:p w14:paraId="361CC09C">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0"/>
            <w:vAlign w:val="center"/>
          </w:tcPr>
          <w:p w14:paraId="16972E92">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项目位于天津空港经济区环河北路与宁静高速之间，北至津汉公路，东至宁静高速，南至东八道，西至东七道延长线。</w:t>
            </w:r>
          </w:p>
        </w:tc>
        <w:tc>
          <w:tcPr>
            <w:tcW w:w="4020" w:type="dxa"/>
            <w:noWrap w:val="0"/>
            <w:vAlign w:val="center"/>
          </w:tcPr>
          <w:p w14:paraId="5DFEC50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约25万平方米，其中绿化面积18.9万平方米（占比76%），健身设施用地面积3.8万平方米（占比15%）。建设四类体育设施：一是建设16块球类运动场地，可开展足球、篮球、排球、乒乓球，网球等运动项目；二是建设10000㎡的健身步道；</w:t>
            </w:r>
          </w:p>
          <w:p w14:paraId="71164F12">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三是广场器械类，建设1处健身广场，2处室外健身器材、3处智慧健身驿站；四是儿童健身活动设施。</w:t>
            </w:r>
          </w:p>
        </w:tc>
        <w:tc>
          <w:tcPr>
            <w:tcW w:w="840" w:type="dxa"/>
            <w:noWrap w:val="0"/>
            <w:vAlign w:val="center"/>
          </w:tcPr>
          <w:p w14:paraId="06211A04">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2022年1</w:t>
            </w:r>
            <w:r>
              <w:rPr>
                <w:rFonts w:eastAsia="仿宋_GB2312" w:cs="仿宋_GB2312"/>
                <w:b w:val="0"/>
                <w:bCs/>
                <w:spacing w:val="-20"/>
                <w:kern w:val="0"/>
                <w:sz w:val="24"/>
                <w:szCs w:val="24"/>
              </w:rPr>
              <w:t>0</w:t>
            </w:r>
            <w:r>
              <w:rPr>
                <w:rFonts w:hint="eastAsia" w:eastAsia="仿宋_GB2312" w:cs="仿宋_GB2312"/>
                <w:b w:val="0"/>
                <w:bCs/>
                <w:spacing w:val="-20"/>
                <w:kern w:val="0"/>
                <w:sz w:val="24"/>
                <w:szCs w:val="24"/>
              </w:rPr>
              <w:t>月-2025年1</w:t>
            </w:r>
            <w:r>
              <w:rPr>
                <w:rFonts w:eastAsia="仿宋_GB2312" w:cs="仿宋_GB2312"/>
                <w:b w:val="0"/>
                <w:bCs/>
                <w:spacing w:val="-20"/>
                <w:kern w:val="0"/>
                <w:sz w:val="24"/>
                <w:szCs w:val="24"/>
              </w:rPr>
              <w:t>2</w:t>
            </w:r>
            <w:r>
              <w:rPr>
                <w:rFonts w:hint="eastAsia" w:eastAsia="仿宋_GB2312" w:cs="仿宋_GB2312"/>
                <w:b w:val="0"/>
                <w:bCs/>
                <w:spacing w:val="-20"/>
                <w:kern w:val="0"/>
                <w:sz w:val="24"/>
                <w:szCs w:val="24"/>
              </w:rPr>
              <w:t>月</w:t>
            </w:r>
          </w:p>
        </w:tc>
        <w:tc>
          <w:tcPr>
            <w:tcW w:w="1005" w:type="dxa"/>
            <w:noWrap w:val="0"/>
            <w:vAlign w:val="center"/>
          </w:tcPr>
          <w:p w14:paraId="790DA70F">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8300</w:t>
            </w:r>
          </w:p>
        </w:tc>
        <w:tc>
          <w:tcPr>
            <w:tcW w:w="1363" w:type="dxa"/>
            <w:noWrap w:val="0"/>
            <w:vAlign w:val="center"/>
          </w:tcPr>
          <w:p w14:paraId="7667415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天津市滨海新区保税区管委会投资，并拟申请中央预算内投资。拟申请体育彩票公益金支持部分健身设施设备。</w:t>
            </w:r>
          </w:p>
        </w:tc>
        <w:tc>
          <w:tcPr>
            <w:tcW w:w="1363" w:type="dxa"/>
            <w:noWrap w:val="0"/>
            <w:vAlign w:val="center"/>
          </w:tcPr>
          <w:p w14:paraId="10B4797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天津港保税区建设服务中心</w:t>
            </w:r>
          </w:p>
        </w:tc>
        <w:tc>
          <w:tcPr>
            <w:tcW w:w="1365" w:type="dxa"/>
            <w:noWrap w:val="0"/>
            <w:vAlign w:val="center"/>
          </w:tcPr>
          <w:p w14:paraId="249F5B7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运营方式待招标确定</w:t>
            </w:r>
          </w:p>
        </w:tc>
      </w:tr>
      <w:tr w14:paraId="54F4AC7F">
        <w:trPr>
          <w:trHeight w:val="2665" w:hRule="atLeast"/>
        </w:trPr>
        <w:tc>
          <w:tcPr>
            <w:tcW w:w="588" w:type="dxa"/>
            <w:noWrap w:val="0"/>
            <w:vAlign w:val="center"/>
          </w:tcPr>
          <w:p w14:paraId="7569E414">
            <w:pPr>
              <w:spacing w:line="360" w:lineRule="exact"/>
              <w:jc w:val="center"/>
              <w:rPr>
                <w:rFonts w:hint="eastAsia" w:eastAsia="仿宋_GB2312" w:cs="仿宋_GB2312"/>
                <w:b w:val="0"/>
                <w:bCs/>
                <w:kern w:val="0"/>
                <w:sz w:val="24"/>
                <w:szCs w:val="24"/>
                <w:lang w:val="en"/>
              </w:rPr>
            </w:pPr>
            <w:r>
              <w:rPr>
                <w:rFonts w:hint="eastAsia" w:eastAsia="仿宋_GB2312" w:cs="仿宋_GB2312"/>
                <w:b w:val="0"/>
                <w:bCs/>
                <w:kern w:val="0"/>
                <w:sz w:val="24"/>
                <w:szCs w:val="24"/>
                <w:lang w:val="en"/>
              </w:rPr>
              <w:t>2</w:t>
            </w:r>
          </w:p>
        </w:tc>
        <w:tc>
          <w:tcPr>
            <w:tcW w:w="1290" w:type="dxa"/>
            <w:noWrap w:val="0"/>
            <w:vAlign w:val="center"/>
          </w:tcPr>
          <w:p w14:paraId="27214D6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滨海新区大港油田港西体育公园</w:t>
            </w:r>
          </w:p>
        </w:tc>
        <w:tc>
          <w:tcPr>
            <w:tcW w:w="1050" w:type="dxa"/>
            <w:noWrap w:val="0"/>
            <w:vAlign w:val="center"/>
          </w:tcPr>
          <w:p w14:paraId="4877B9FF">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0"/>
            <w:vAlign w:val="center"/>
          </w:tcPr>
          <w:p w14:paraId="504881B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项目位于大港油田内，西至健安道，东南北为规划路</w:t>
            </w:r>
          </w:p>
        </w:tc>
        <w:tc>
          <w:tcPr>
            <w:tcW w:w="4020" w:type="dxa"/>
            <w:noWrap w:val="0"/>
            <w:vAlign w:val="center"/>
          </w:tcPr>
          <w:p w14:paraId="7CD3708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6.3万㎡，其中绿化面积4.2万㎡（占比65%），健身设施用地1.26万㎡（占比20%）。建设四类体育设施：一是建设8个球类运动场地，可开展足球、篮球、排球、羽毛球、乒乓球，门球等运动项目；二是建设不少于1公里的健身步道；三是建设广场器械类智能体育设施；四是儿童健身娱乐活动设施。</w:t>
            </w:r>
          </w:p>
        </w:tc>
        <w:tc>
          <w:tcPr>
            <w:tcW w:w="840" w:type="dxa"/>
            <w:noWrap w:val="0"/>
            <w:vAlign w:val="center"/>
          </w:tcPr>
          <w:p w14:paraId="49F07545">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w:t>
            </w:r>
            <w:r>
              <w:rPr>
                <w:rFonts w:hint="eastAsia" w:eastAsia="仿宋_GB2312" w:cs="仿宋_GB2312"/>
                <w:b w:val="0"/>
                <w:bCs/>
                <w:spacing w:val="-20"/>
                <w:kern w:val="0"/>
                <w:sz w:val="24"/>
                <w:szCs w:val="24"/>
                <w:lang w:val="en-US" w:eastAsia="zh-CN"/>
              </w:rPr>
              <w:t>3</w:t>
            </w:r>
            <w:r>
              <w:rPr>
                <w:rFonts w:hint="eastAsia" w:eastAsia="仿宋_GB2312" w:cs="仿宋_GB2312"/>
                <w:b w:val="0"/>
                <w:bCs/>
                <w:spacing w:val="-20"/>
                <w:kern w:val="0"/>
                <w:sz w:val="24"/>
                <w:szCs w:val="24"/>
              </w:rPr>
              <w:t>年-2025年12月</w:t>
            </w:r>
          </w:p>
        </w:tc>
        <w:tc>
          <w:tcPr>
            <w:tcW w:w="1005" w:type="dxa"/>
            <w:noWrap w:val="0"/>
            <w:vAlign w:val="center"/>
          </w:tcPr>
          <w:p w14:paraId="6F287DE9">
            <w:pPr>
              <w:spacing w:line="360" w:lineRule="exact"/>
              <w:jc w:val="center"/>
              <w:rPr>
                <w:rFonts w:eastAsia="仿宋_GB2312" w:cs="仿宋_GB2312"/>
                <w:b w:val="0"/>
                <w:bCs/>
                <w:spacing w:val="-20"/>
                <w:kern w:val="0"/>
                <w:sz w:val="24"/>
                <w:szCs w:val="24"/>
              </w:rPr>
            </w:pPr>
            <w:r>
              <w:rPr>
                <w:rFonts w:hint="eastAsia" w:eastAsia="仿宋_GB2312" w:cs="仿宋_GB2312"/>
                <w:b w:val="0"/>
                <w:bCs/>
                <w:spacing w:val="-20"/>
                <w:kern w:val="0"/>
                <w:sz w:val="24"/>
                <w:szCs w:val="24"/>
              </w:rPr>
              <w:t>2950</w:t>
            </w:r>
          </w:p>
        </w:tc>
        <w:tc>
          <w:tcPr>
            <w:tcW w:w="1363" w:type="dxa"/>
            <w:noWrap w:val="0"/>
            <w:vAlign w:val="center"/>
          </w:tcPr>
          <w:p w14:paraId="265CAA0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拟申请区财政资金。拟申请体育彩票公益金支持部分健身设施设备。</w:t>
            </w:r>
          </w:p>
        </w:tc>
        <w:tc>
          <w:tcPr>
            <w:tcW w:w="1363" w:type="dxa"/>
            <w:noWrap w:val="0"/>
            <w:vAlign w:val="center"/>
          </w:tcPr>
          <w:p w14:paraId="0AAD2DE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lang w:eastAsia="zh-CN"/>
              </w:rPr>
              <w:t>滨海新</w:t>
            </w:r>
            <w:r>
              <w:rPr>
                <w:rFonts w:hint="eastAsia" w:eastAsia="仿宋_GB2312" w:cs="仿宋_GB2312"/>
                <w:b w:val="0"/>
                <w:bCs/>
                <w:spacing w:val="-20"/>
                <w:kern w:val="0"/>
                <w:sz w:val="24"/>
                <w:szCs w:val="24"/>
              </w:rPr>
              <w:t>区城管委</w:t>
            </w:r>
          </w:p>
        </w:tc>
        <w:tc>
          <w:tcPr>
            <w:tcW w:w="1365" w:type="dxa"/>
            <w:noWrap w:val="0"/>
            <w:vAlign w:val="center"/>
          </w:tcPr>
          <w:p w14:paraId="30D50F7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运营方式待建成后根据实际情况选用</w:t>
            </w:r>
          </w:p>
        </w:tc>
      </w:tr>
      <w:tr w14:paraId="17457880">
        <w:trPr>
          <w:trHeight w:val="3376" w:hRule="atLeast"/>
        </w:trPr>
        <w:tc>
          <w:tcPr>
            <w:tcW w:w="588" w:type="dxa"/>
            <w:noWrap w:val="0"/>
            <w:vAlign w:val="center"/>
          </w:tcPr>
          <w:p w14:paraId="07506BF8">
            <w:pPr>
              <w:spacing w:line="360" w:lineRule="exact"/>
              <w:jc w:val="center"/>
              <w:rPr>
                <w:rFonts w:hint="eastAsia" w:eastAsia="仿宋_GB2312" w:cs="仿宋_GB2312"/>
                <w:b w:val="0"/>
                <w:bCs/>
                <w:kern w:val="0"/>
                <w:sz w:val="24"/>
                <w:szCs w:val="24"/>
                <w:lang w:val="en"/>
              </w:rPr>
            </w:pPr>
            <w:r>
              <w:rPr>
                <w:rFonts w:hint="eastAsia" w:eastAsia="仿宋_GB2312" w:cs="仿宋_GB2312"/>
                <w:b w:val="0"/>
                <w:bCs/>
                <w:kern w:val="0"/>
                <w:sz w:val="24"/>
                <w:szCs w:val="24"/>
                <w:lang w:val="en"/>
              </w:rPr>
              <w:t>3</w:t>
            </w:r>
          </w:p>
        </w:tc>
        <w:tc>
          <w:tcPr>
            <w:tcW w:w="1290" w:type="dxa"/>
            <w:noWrap w:val="0"/>
            <w:vAlign w:val="center"/>
          </w:tcPr>
          <w:p w14:paraId="2CF9BBC0">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滨海新区小王庄零碳体育公园</w:t>
            </w:r>
          </w:p>
        </w:tc>
        <w:tc>
          <w:tcPr>
            <w:tcW w:w="1050" w:type="dxa"/>
            <w:noWrap w:val="0"/>
            <w:vAlign w:val="center"/>
          </w:tcPr>
          <w:p w14:paraId="7030D9E7">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0"/>
            <w:vAlign w:val="center"/>
          </w:tcPr>
          <w:p w14:paraId="5C7C51F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项目位于滨海新区小王庄示范镇，东至</w:t>
            </w:r>
            <w:r>
              <w:rPr>
                <w:rFonts w:hint="eastAsia" w:eastAsia="仿宋_GB2312" w:cs="仿宋_GB2312"/>
                <w:b w:val="0"/>
                <w:bCs/>
                <w:spacing w:val="-20"/>
                <w:kern w:val="0"/>
                <w:sz w:val="24"/>
                <w:szCs w:val="24"/>
                <w:lang w:eastAsia="zh-CN"/>
              </w:rPr>
              <w:t>原房子村，</w:t>
            </w:r>
            <w:r>
              <w:rPr>
                <w:rFonts w:hint="eastAsia" w:eastAsia="仿宋_GB2312" w:cs="仿宋_GB2312"/>
                <w:b w:val="0"/>
                <w:bCs/>
                <w:spacing w:val="-20"/>
                <w:kern w:val="0"/>
                <w:sz w:val="24"/>
                <w:szCs w:val="24"/>
              </w:rPr>
              <w:t>南至</w:t>
            </w:r>
            <w:r>
              <w:rPr>
                <w:rFonts w:hint="eastAsia" w:eastAsia="仿宋_GB2312" w:cs="仿宋_GB2312"/>
                <w:b w:val="0"/>
                <w:bCs/>
                <w:spacing w:val="-20"/>
                <w:kern w:val="0"/>
                <w:sz w:val="24"/>
                <w:szCs w:val="24"/>
                <w:lang w:eastAsia="zh-CN"/>
              </w:rPr>
              <w:t>前进路</w:t>
            </w:r>
            <w:r>
              <w:rPr>
                <w:rFonts w:hint="eastAsia" w:eastAsia="仿宋_GB2312" w:cs="仿宋_GB2312"/>
                <w:b w:val="0"/>
                <w:bCs/>
                <w:spacing w:val="-20"/>
                <w:kern w:val="0"/>
                <w:sz w:val="24"/>
                <w:szCs w:val="24"/>
              </w:rPr>
              <w:t>，西至小王庄示范镇，北至</w:t>
            </w:r>
            <w:r>
              <w:rPr>
                <w:rFonts w:hint="eastAsia" w:eastAsia="仿宋_GB2312" w:cs="仿宋_GB2312"/>
                <w:b w:val="0"/>
                <w:bCs/>
                <w:spacing w:val="-20"/>
                <w:kern w:val="0"/>
                <w:sz w:val="24"/>
                <w:szCs w:val="24"/>
                <w:lang w:eastAsia="zh-CN"/>
              </w:rPr>
              <w:t>马场减河南地</w:t>
            </w:r>
            <w:bookmarkStart w:id="0" w:name="_GoBack"/>
            <w:bookmarkEnd w:id="0"/>
            <w:r>
              <w:rPr>
                <w:rFonts w:hint="eastAsia" w:eastAsia="仿宋_GB2312" w:cs="仿宋_GB2312"/>
                <w:b w:val="0"/>
                <w:bCs/>
                <w:spacing w:val="-20"/>
                <w:kern w:val="0"/>
                <w:sz w:val="24"/>
                <w:szCs w:val="24"/>
              </w:rPr>
              <w:t>。</w:t>
            </w:r>
          </w:p>
        </w:tc>
        <w:tc>
          <w:tcPr>
            <w:tcW w:w="4020" w:type="dxa"/>
            <w:noWrap w:val="0"/>
            <w:vAlign w:val="center"/>
          </w:tcPr>
          <w:p w14:paraId="0673466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10万㎡，其中绿化面积7万㎡（占比70%），健身设施用地1.5万㎡（占比15%）。建设四类体育设施：一是建设10块运动场地，可开展足球、篮球、排球、羽毛球、乒乓球，门球等运动项目；二是建设2公里健身步道；三是建设健身广场场地；四是儿童活动场地。</w:t>
            </w:r>
          </w:p>
        </w:tc>
        <w:tc>
          <w:tcPr>
            <w:tcW w:w="840" w:type="dxa"/>
            <w:noWrap w:val="0"/>
            <w:vAlign w:val="center"/>
          </w:tcPr>
          <w:p w14:paraId="2FCF29B3">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2023年10月-2025年10月</w:t>
            </w:r>
          </w:p>
        </w:tc>
        <w:tc>
          <w:tcPr>
            <w:tcW w:w="1005" w:type="dxa"/>
            <w:noWrap w:val="0"/>
            <w:vAlign w:val="center"/>
          </w:tcPr>
          <w:p w14:paraId="39424582">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5000</w:t>
            </w:r>
          </w:p>
        </w:tc>
        <w:tc>
          <w:tcPr>
            <w:tcW w:w="1363" w:type="dxa"/>
            <w:noWrap w:val="0"/>
            <w:vAlign w:val="center"/>
          </w:tcPr>
          <w:p w14:paraId="38E09E7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小王庄示范镇财政投资、社会资金。拟申请体育彩票公益金支持部分健身设施设备。</w:t>
            </w:r>
          </w:p>
        </w:tc>
        <w:tc>
          <w:tcPr>
            <w:tcW w:w="1363" w:type="dxa"/>
            <w:noWrap w:val="0"/>
            <w:vAlign w:val="center"/>
          </w:tcPr>
          <w:p w14:paraId="1C94AED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小王庄示范镇</w:t>
            </w:r>
          </w:p>
        </w:tc>
        <w:tc>
          <w:tcPr>
            <w:tcW w:w="1365" w:type="dxa"/>
            <w:noWrap w:val="0"/>
            <w:vAlign w:val="center"/>
          </w:tcPr>
          <w:p w14:paraId="09EC2B3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拟委托第三方运营公司</w:t>
            </w:r>
          </w:p>
        </w:tc>
      </w:tr>
      <w:tr w14:paraId="685E3842">
        <w:trPr>
          <w:trHeight w:val="3978" w:hRule="atLeast"/>
        </w:trPr>
        <w:tc>
          <w:tcPr>
            <w:tcW w:w="588" w:type="dxa"/>
            <w:noWrap w:val="0"/>
            <w:vAlign w:val="center"/>
          </w:tcPr>
          <w:p w14:paraId="2F837BE8">
            <w:pPr>
              <w:spacing w:line="360" w:lineRule="exact"/>
              <w:jc w:val="center"/>
              <w:rPr>
                <w:rFonts w:hint="eastAsia" w:eastAsia="仿宋_GB2312" w:cs="仿宋_GB2312"/>
                <w:b w:val="0"/>
                <w:bCs/>
                <w:kern w:val="0"/>
                <w:sz w:val="24"/>
                <w:szCs w:val="24"/>
                <w:lang w:val="en"/>
              </w:rPr>
            </w:pPr>
            <w:r>
              <w:rPr>
                <w:rFonts w:hint="eastAsia" w:eastAsia="仿宋_GB2312" w:cs="仿宋_GB2312"/>
                <w:b w:val="0"/>
                <w:bCs/>
                <w:kern w:val="0"/>
                <w:sz w:val="24"/>
                <w:szCs w:val="24"/>
                <w:lang w:val="en"/>
              </w:rPr>
              <w:t>4</w:t>
            </w:r>
          </w:p>
        </w:tc>
        <w:tc>
          <w:tcPr>
            <w:tcW w:w="1290" w:type="dxa"/>
            <w:noWrap w:val="0"/>
            <w:vAlign w:val="center"/>
          </w:tcPr>
          <w:p w14:paraId="138378C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滨海新区生态城北岛体育公园</w:t>
            </w:r>
          </w:p>
        </w:tc>
        <w:tc>
          <w:tcPr>
            <w:tcW w:w="1050" w:type="dxa"/>
            <w:noWrap w:val="0"/>
            <w:vAlign w:val="center"/>
          </w:tcPr>
          <w:p w14:paraId="22E1F417">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0"/>
            <w:vAlign w:val="center"/>
          </w:tcPr>
          <w:p w14:paraId="7B34F2B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项目位于滨海新区生态城北岛一期，东至61a地块，南至故道河，西至合建泵站东侧，北至临波路。</w:t>
            </w:r>
          </w:p>
        </w:tc>
        <w:tc>
          <w:tcPr>
            <w:tcW w:w="4020" w:type="dxa"/>
            <w:noWrap w:val="0"/>
            <w:vAlign w:val="center"/>
          </w:tcPr>
          <w:p w14:paraId="01BEAB1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5.4万㎡，其中绿化面积3.5万㎡（占比65%），健身设施用地1.09万㎡（占比20%）。建设四类体育设施：一是建设5个球类运动场地，可开展足球、篮球、排球、羽毛球、乒乓球，门球等运动项目；二是建设3800㎡的健身步道；三是建设广场与器械类，2处健身广场/室外健身器械场地，占地面积850平方米；四是儿童活动设施类，建设面积1393平方米，包括秋千、滑梯、平衡木、攀爬类设施、浅水池、沙坑等。</w:t>
            </w:r>
          </w:p>
        </w:tc>
        <w:tc>
          <w:tcPr>
            <w:tcW w:w="840" w:type="dxa"/>
            <w:noWrap w:val="0"/>
            <w:vAlign w:val="center"/>
          </w:tcPr>
          <w:p w14:paraId="47DA5BFB">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2022年12月-2025年10月</w:t>
            </w:r>
          </w:p>
        </w:tc>
        <w:tc>
          <w:tcPr>
            <w:tcW w:w="1005" w:type="dxa"/>
            <w:noWrap w:val="0"/>
            <w:vAlign w:val="center"/>
          </w:tcPr>
          <w:p w14:paraId="4D3E9618">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3240</w:t>
            </w:r>
          </w:p>
        </w:tc>
        <w:tc>
          <w:tcPr>
            <w:tcW w:w="1363" w:type="dxa"/>
            <w:noWrap w:val="0"/>
            <w:vAlign w:val="center"/>
          </w:tcPr>
          <w:p w14:paraId="784CC49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生态城管委会投资。拟申请体育彩票公益金支持部分健身设施设备。</w:t>
            </w:r>
          </w:p>
        </w:tc>
        <w:tc>
          <w:tcPr>
            <w:tcW w:w="1363" w:type="dxa"/>
            <w:noWrap w:val="0"/>
            <w:vAlign w:val="center"/>
          </w:tcPr>
          <w:p w14:paraId="70F570B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天津生态城市政景观有限公司</w:t>
            </w:r>
          </w:p>
        </w:tc>
        <w:tc>
          <w:tcPr>
            <w:tcW w:w="1365" w:type="dxa"/>
            <w:noWrap w:val="0"/>
            <w:vAlign w:val="center"/>
          </w:tcPr>
          <w:p w14:paraId="5D95032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生态城城管局</w:t>
            </w:r>
          </w:p>
        </w:tc>
      </w:tr>
      <w:tr w14:paraId="5E7DDEC2">
        <w:trPr>
          <w:trHeight w:val="3681" w:hRule="atLeast"/>
        </w:trPr>
        <w:tc>
          <w:tcPr>
            <w:tcW w:w="588" w:type="dxa"/>
            <w:noWrap w:val="0"/>
            <w:vAlign w:val="center"/>
          </w:tcPr>
          <w:p w14:paraId="26216D82">
            <w:pPr>
              <w:spacing w:line="360" w:lineRule="exact"/>
              <w:jc w:val="center"/>
              <w:rPr>
                <w:rFonts w:hint="eastAsia" w:eastAsia="仿宋_GB2312" w:cs="仿宋_GB2312"/>
                <w:b w:val="0"/>
                <w:bCs/>
                <w:kern w:val="0"/>
                <w:sz w:val="24"/>
                <w:szCs w:val="24"/>
                <w:highlight w:val="none"/>
                <w:lang w:val="en"/>
              </w:rPr>
            </w:pPr>
            <w:r>
              <w:rPr>
                <w:rFonts w:hint="eastAsia" w:eastAsia="仿宋_GB2312" w:cs="仿宋_GB2312"/>
                <w:b w:val="0"/>
                <w:bCs/>
                <w:kern w:val="0"/>
                <w:sz w:val="24"/>
                <w:szCs w:val="24"/>
                <w:highlight w:val="none"/>
              </w:rPr>
              <w:t>5</w:t>
            </w:r>
          </w:p>
        </w:tc>
        <w:tc>
          <w:tcPr>
            <w:tcW w:w="1290" w:type="dxa"/>
            <w:noWrap w:val="0"/>
            <w:vAlign w:val="center"/>
          </w:tcPr>
          <w:p w14:paraId="585B5B33">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南开区长虹公园</w:t>
            </w:r>
          </w:p>
        </w:tc>
        <w:tc>
          <w:tcPr>
            <w:tcW w:w="1050" w:type="dxa"/>
            <w:noWrap w:val="0"/>
            <w:vAlign w:val="center"/>
          </w:tcPr>
          <w:p w14:paraId="1185053C">
            <w:pPr>
              <w:spacing w:line="360" w:lineRule="exact"/>
              <w:jc w:val="center"/>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改建</w:t>
            </w:r>
          </w:p>
        </w:tc>
        <w:tc>
          <w:tcPr>
            <w:tcW w:w="1740" w:type="dxa"/>
            <w:noWrap w:val="0"/>
            <w:vAlign w:val="center"/>
          </w:tcPr>
          <w:p w14:paraId="68B6099B">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项目位于南开区长虹公园内，东至青年路，南至长江道，西至中环线，北至虹畔馨苑。</w:t>
            </w:r>
          </w:p>
        </w:tc>
        <w:tc>
          <w:tcPr>
            <w:tcW w:w="4020" w:type="dxa"/>
            <w:noWrap w:val="0"/>
            <w:vAlign w:val="center"/>
          </w:tcPr>
          <w:p w14:paraId="15BCF1F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10万㎡，其中绿化面积7.5万㎡（占比75%），健身设施用地1.5万㎡（占比15%）。建设四类体育设施：一是建设6个球类运动场地，可开展足球、篮球、排球、羽毛球、乒乓球等运动项目；二是建设3600㎡的健身步道；三是广场与器械类，建设综合运动区、健身广场，计划拟建老年健身路径、景观路径、亲子互动路径、户外智能健身房等符合不同年龄不同运动健身需求的健身活动区；四是儿童健身拓展活动设施。</w:t>
            </w:r>
          </w:p>
        </w:tc>
        <w:tc>
          <w:tcPr>
            <w:tcW w:w="840" w:type="dxa"/>
            <w:noWrap w:val="0"/>
            <w:vAlign w:val="center"/>
          </w:tcPr>
          <w:p w14:paraId="19760B5A">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2022年</w:t>
            </w:r>
            <w:r>
              <w:rPr>
                <w:rFonts w:hint="eastAsia" w:eastAsia="仿宋_GB2312" w:cs="仿宋_GB2312"/>
                <w:b w:val="0"/>
                <w:bCs/>
                <w:spacing w:val="-20"/>
                <w:kern w:val="0"/>
                <w:sz w:val="24"/>
                <w:szCs w:val="24"/>
                <w:lang w:val="en-US" w:eastAsia="zh-CN"/>
              </w:rPr>
              <w:t>6</w:t>
            </w:r>
            <w:r>
              <w:rPr>
                <w:rFonts w:hint="eastAsia" w:eastAsia="仿宋_GB2312" w:cs="仿宋_GB2312"/>
                <w:b w:val="0"/>
                <w:bCs/>
                <w:spacing w:val="-20"/>
                <w:kern w:val="0"/>
                <w:sz w:val="24"/>
                <w:szCs w:val="24"/>
              </w:rPr>
              <w:t>月-2025年1</w:t>
            </w:r>
            <w:r>
              <w:rPr>
                <w:rFonts w:hint="eastAsia" w:eastAsia="仿宋_GB2312" w:cs="仿宋_GB2312"/>
                <w:b w:val="0"/>
                <w:bCs/>
                <w:spacing w:val="-20"/>
                <w:kern w:val="0"/>
                <w:sz w:val="24"/>
                <w:szCs w:val="24"/>
                <w:lang w:val="en-US" w:eastAsia="zh-CN"/>
              </w:rPr>
              <w:t>2</w:t>
            </w:r>
            <w:r>
              <w:rPr>
                <w:rFonts w:hint="eastAsia" w:eastAsia="仿宋_GB2312" w:cs="仿宋_GB2312"/>
                <w:b w:val="0"/>
                <w:bCs/>
                <w:spacing w:val="-20"/>
                <w:kern w:val="0"/>
                <w:sz w:val="24"/>
                <w:szCs w:val="24"/>
              </w:rPr>
              <w:t>月</w:t>
            </w:r>
          </w:p>
        </w:tc>
        <w:tc>
          <w:tcPr>
            <w:tcW w:w="1005" w:type="dxa"/>
            <w:noWrap w:val="0"/>
            <w:vAlign w:val="center"/>
          </w:tcPr>
          <w:p w14:paraId="7E0B76E4">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待定</w:t>
            </w:r>
          </w:p>
        </w:tc>
        <w:tc>
          <w:tcPr>
            <w:tcW w:w="1363" w:type="dxa"/>
            <w:noWrap w:val="0"/>
            <w:vAlign w:val="center"/>
          </w:tcPr>
          <w:p w14:paraId="6CDD75C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区财政投资。拟申请中央预算内投资。拟申请体育彩票公益金支持部分健身设施设备。</w:t>
            </w:r>
          </w:p>
        </w:tc>
        <w:tc>
          <w:tcPr>
            <w:tcW w:w="1363" w:type="dxa"/>
            <w:noWrap w:val="0"/>
            <w:vAlign w:val="center"/>
          </w:tcPr>
          <w:p w14:paraId="0B283E5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南开区城市管理委</w:t>
            </w:r>
          </w:p>
        </w:tc>
        <w:tc>
          <w:tcPr>
            <w:tcW w:w="1365" w:type="dxa"/>
            <w:noWrap w:val="0"/>
            <w:vAlign w:val="center"/>
          </w:tcPr>
          <w:p w14:paraId="5420A36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开放式公园</w:t>
            </w:r>
          </w:p>
        </w:tc>
      </w:tr>
      <w:tr w14:paraId="1E0A3B07">
        <w:trPr>
          <w:trHeight w:val="3978" w:hRule="atLeast"/>
        </w:trPr>
        <w:tc>
          <w:tcPr>
            <w:tcW w:w="588" w:type="dxa"/>
            <w:noWrap w:val="0"/>
            <w:vAlign w:val="center"/>
          </w:tcPr>
          <w:p w14:paraId="14CD8909">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6</w:t>
            </w:r>
          </w:p>
        </w:tc>
        <w:tc>
          <w:tcPr>
            <w:tcW w:w="1290" w:type="dxa"/>
            <w:noWrap w:val="0"/>
            <w:vAlign w:val="center"/>
          </w:tcPr>
          <w:p w14:paraId="256F15D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河东区桥园</w:t>
            </w:r>
          </w:p>
        </w:tc>
        <w:tc>
          <w:tcPr>
            <w:tcW w:w="1050" w:type="dxa"/>
            <w:noWrap w:val="0"/>
            <w:vAlign w:val="center"/>
          </w:tcPr>
          <w:p w14:paraId="227DDC1D">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0"/>
            <w:vAlign w:val="center"/>
          </w:tcPr>
          <w:p w14:paraId="7E920E12">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项目位于河东区天山路与盘山道交口，东至天山路，南至盘山道，西至昆仑路，北至卫国道。</w:t>
            </w:r>
          </w:p>
        </w:tc>
        <w:tc>
          <w:tcPr>
            <w:tcW w:w="4020" w:type="dxa"/>
            <w:noWrap w:val="0"/>
            <w:vAlign w:val="center"/>
          </w:tcPr>
          <w:p w14:paraId="5331481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10万㎡，其中绿化面积7万㎡（占比70%），健身设施用地1.5万㎡（占比15%）。建设四类体育设施：一是建设6个球类运动场地，可开展足球、篮球、排球、羽毛球、乒乓球等运动项目；二是建设5000㎡的健身步道；三是建设综合运动区，计划拟建老年健身路径、景观路径、亲子互动路径、户外力量路径、户外智能健身房；四是建设儿童乐园区，建设可进行儿童攀岩、亲子互动等儿童综合游乐滑梯与器械。</w:t>
            </w:r>
          </w:p>
        </w:tc>
        <w:tc>
          <w:tcPr>
            <w:tcW w:w="840" w:type="dxa"/>
            <w:noWrap w:val="0"/>
            <w:vAlign w:val="center"/>
          </w:tcPr>
          <w:p w14:paraId="6D1CEF23">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2022年10月-2025年10月</w:t>
            </w:r>
          </w:p>
        </w:tc>
        <w:tc>
          <w:tcPr>
            <w:tcW w:w="1005" w:type="dxa"/>
            <w:noWrap w:val="0"/>
            <w:vAlign w:val="center"/>
          </w:tcPr>
          <w:p w14:paraId="66C947FD">
            <w:pPr>
              <w:spacing w:line="360" w:lineRule="exact"/>
              <w:jc w:val="center"/>
              <w:rPr>
                <w:rFonts w:hint="eastAsia" w:eastAsia="仿宋_GB2312" w:cs="仿宋_GB2312"/>
                <w:b w:val="0"/>
                <w:bCs/>
                <w:spacing w:val="-20"/>
                <w:kern w:val="0"/>
                <w:sz w:val="24"/>
                <w:szCs w:val="24"/>
                <w:lang w:eastAsia="zh-CN"/>
              </w:rPr>
            </w:pPr>
            <w:r>
              <w:rPr>
                <w:rFonts w:hint="eastAsia" w:eastAsia="仿宋_GB2312" w:cs="仿宋_GB2312"/>
                <w:b w:val="0"/>
                <w:bCs/>
                <w:spacing w:val="-20"/>
                <w:kern w:val="0"/>
                <w:sz w:val="24"/>
                <w:szCs w:val="24"/>
                <w:lang w:eastAsia="zh-CN"/>
              </w:rPr>
              <w:t>待定</w:t>
            </w:r>
          </w:p>
        </w:tc>
        <w:tc>
          <w:tcPr>
            <w:tcW w:w="1363" w:type="dxa"/>
            <w:noWrap w:val="0"/>
            <w:vAlign w:val="center"/>
          </w:tcPr>
          <w:p w14:paraId="6660259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区财政投资。拟申请中央预算内投资。天津市体育彩票公益金支持部分健身设施设备。</w:t>
            </w:r>
          </w:p>
        </w:tc>
        <w:tc>
          <w:tcPr>
            <w:tcW w:w="1363" w:type="dxa"/>
            <w:noWrap w:val="0"/>
            <w:vAlign w:val="center"/>
          </w:tcPr>
          <w:p w14:paraId="2FC2659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河东区体育局</w:t>
            </w:r>
          </w:p>
        </w:tc>
        <w:tc>
          <w:tcPr>
            <w:tcW w:w="1365" w:type="dxa"/>
            <w:noWrap w:val="0"/>
            <w:vAlign w:val="center"/>
          </w:tcPr>
          <w:p w14:paraId="6D74C7C4">
            <w:pPr>
              <w:spacing w:line="360" w:lineRule="exact"/>
              <w:rPr>
                <w:rFonts w:hint="eastAsia" w:eastAsia="仿宋_GB2312" w:cs="仿宋_GB2312"/>
                <w:b w:val="0"/>
                <w:bCs/>
                <w:spacing w:val="-20"/>
                <w:kern w:val="0"/>
                <w:sz w:val="24"/>
                <w:szCs w:val="24"/>
              </w:rPr>
            </w:pPr>
          </w:p>
        </w:tc>
      </w:tr>
      <w:tr w14:paraId="014B6FDD">
        <w:trPr>
          <w:trHeight w:val="3461" w:hRule="atLeast"/>
        </w:trPr>
        <w:tc>
          <w:tcPr>
            <w:tcW w:w="588" w:type="dxa"/>
            <w:noWrap w:val="0"/>
            <w:vAlign w:val="center"/>
          </w:tcPr>
          <w:p w14:paraId="0869AC8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7</w:t>
            </w:r>
          </w:p>
        </w:tc>
        <w:tc>
          <w:tcPr>
            <w:tcW w:w="1290" w:type="dxa"/>
            <w:noWrap w:val="0"/>
            <w:vAlign w:val="center"/>
          </w:tcPr>
          <w:p w14:paraId="106AF19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河北区耳闸公园</w:t>
            </w:r>
          </w:p>
        </w:tc>
        <w:tc>
          <w:tcPr>
            <w:tcW w:w="1050" w:type="dxa"/>
            <w:noWrap w:val="0"/>
            <w:vAlign w:val="center"/>
          </w:tcPr>
          <w:p w14:paraId="45990582">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0"/>
            <w:vAlign w:val="center"/>
          </w:tcPr>
          <w:p w14:paraId="4E56A91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项目位于河北区天纬路与李公祠大街交口，北至新开河，东至元纬路，南至七马路，西至李公祠大街。</w:t>
            </w:r>
          </w:p>
        </w:tc>
        <w:tc>
          <w:tcPr>
            <w:tcW w:w="4020" w:type="dxa"/>
            <w:noWrap w:val="0"/>
            <w:vAlign w:val="center"/>
          </w:tcPr>
          <w:p w14:paraId="75599C4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4.4万㎡，其中绿化面积3.3万㎡（占比75%），健身设施用地0.88万㎡（占比20%）。建设四类体育设施：一是建设1块球类运动场地，可开展乒乓球、篮球、排球等运动项目；二是建设1320㎡的健身步道；三是广场器械类体育设施，建设1处健身广场、2处室外健身器材（智能体育驿站）；四是儿童健身娱乐活动设施。</w:t>
            </w:r>
          </w:p>
        </w:tc>
        <w:tc>
          <w:tcPr>
            <w:tcW w:w="840" w:type="dxa"/>
            <w:noWrap w:val="0"/>
            <w:vAlign w:val="center"/>
          </w:tcPr>
          <w:p w14:paraId="27216A23">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2022年1</w:t>
            </w:r>
            <w:r>
              <w:rPr>
                <w:rFonts w:hint="eastAsia" w:eastAsia="仿宋_GB2312" w:cs="仿宋_GB2312"/>
                <w:b w:val="0"/>
                <w:bCs/>
                <w:spacing w:val="-20"/>
                <w:kern w:val="0"/>
                <w:sz w:val="24"/>
                <w:szCs w:val="24"/>
                <w:lang w:val="en-US" w:eastAsia="zh-CN"/>
              </w:rPr>
              <w:t>2</w:t>
            </w:r>
            <w:r>
              <w:rPr>
                <w:rFonts w:hint="eastAsia" w:eastAsia="仿宋_GB2312" w:cs="仿宋_GB2312"/>
                <w:b w:val="0"/>
                <w:bCs/>
                <w:spacing w:val="-20"/>
                <w:kern w:val="0"/>
                <w:sz w:val="24"/>
                <w:szCs w:val="24"/>
              </w:rPr>
              <w:t>月-2025年1</w:t>
            </w:r>
            <w:r>
              <w:rPr>
                <w:rFonts w:hint="eastAsia" w:eastAsia="仿宋_GB2312" w:cs="仿宋_GB2312"/>
                <w:b w:val="0"/>
                <w:bCs/>
                <w:spacing w:val="-20"/>
                <w:kern w:val="0"/>
                <w:sz w:val="24"/>
                <w:szCs w:val="24"/>
                <w:lang w:val="en-US" w:eastAsia="zh-CN"/>
              </w:rPr>
              <w:t>2</w:t>
            </w:r>
            <w:r>
              <w:rPr>
                <w:rFonts w:hint="eastAsia" w:eastAsia="仿宋_GB2312" w:cs="仿宋_GB2312"/>
                <w:b w:val="0"/>
                <w:bCs/>
                <w:spacing w:val="-20"/>
                <w:kern w:val="0"/>
                <w:sz w:val="24"/>
                <w:szCs w:val="24"/>
              </w:rPr>
              <w:t>月</w:t>
            </w:r>
          </w:p>
        </w:tc>
        <w:tc>
          <w:tcPr>
            <w:tcW w:w="1005" w:type="dxa"/>
            <w:noWrap w:val="0"/>
            <w:vAlign w:val="center"/>
          </w:tcPr>
          <w:p w14:paraId="5E2F9A54">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90</w:t>
            </w:r>
          </w:p>
        </w:tc>
        <w:tc>
          <w:tcPr>
            <w:tcW w:w="1363" w:type="dxa"/>
            <w:noWrap w:val="0"/>
            <w:vAlign w:val="center"/>
          </w:tcPr>
          <w:p w14:paraId="469FF48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区财政投资。拟申请体育彩票公益金支持部分健身设施设备。</w:t>
            </w:r>
          </w:p>
        </w:tc>
        <w:tc>
          <w:tcPr>
            <w:tcW w:w="1363" w:type="dxa"/>
            <w:noWrap w:val="0"/>
            <w:vAlign w:val="center"/>
          </w:tcPr>
          <w:p w14:paraId="4CCA708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河北区体育局</w:t>
            </w:r>
          </w:p>
        </w:tc>
        <w:tc>
          <w:tcPr>
            <w:tcW w:w="1365" w:type="dxa"/>
            <w:noWrap w:val="0"/>
            <w:vAlign w:val="center"/>
          </w:tcPr>
          <w:p w14:paraId="74D0F47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开放式公园</w:t>
            </w:r>
          </w:p>
        </w:tc>
      </w:tr>
      <w:tr w14:paraId="6BBC6DAF">
        <w:trPr>
          <w:trHeight w:val="3498" w:hRule="atLeast"/>
        </w:trPr>
        <w:tc>
          <w:tcPr>
            <w:tcW w:w="588" w:type="dxa"/>
            <w:noWrap w:val="0"/>
            <w:vAlign w:val="center"/>
          </w:tcPr>
          <w:p w14:paraId="22E58ADA">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8</w:t>
            </w:r>
          </w:p>
        </w:tc>
        <w:tc>
          <w:tcPr>
            <w:tcW w:w="1290" w:type="dxa"/>
            <w:noWrap w:val="0"/>
            <w:vAlign w:val="center"/>
          </w:tcPr>
          <w:p w14:paraId="41D56FC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红桥区子牙河滨河公园</w:t>
            </w:r>
          </w:p>
        </w:tc>
        <w:tc>
          <w:tcPr>
            <w:tcW w:w="1050" w:type="dxa"/>
            <w:noWrap w:val="0"/>
            <w:vAlign w:val="center"/>
          </w:tcPr>
          <w:p w14:paraId="1EDA9A29">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0"/>
            <w:vAlign w:val="center"/>
          </w:tcPr>
          <w:p w14:paraId="48D092A0">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项目位于红桥区子牙河北路东南侧，东至地铁1号线出风口，南至子牙河，西至西站西大桥，北至子牙河北路。</w:t>
            </w:r>
          </w:p>
        </w:tc>
        <w:tc>
          <w:tcPr>
            <w:tcW w:w="4020" w:type="dxa"/>
            <w:noWrap w:val="0"/>
            <w:vAlign w:val="center"/>
          </w:tcPr>
          <w:p w14:paraId="15BAADC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4万㎡，其中绿化面积2.6万㎡（占比65%），健身设施用地0.83万㎡（占比20.75%）。建设四类体育设施：一是建设2个球类运动场地，可开展足球、篮球、排球等运动项目；二是建设1200㎡的健身步道；三是建设健身广场综合运动区；四是建设儿童活动区。</w:t>
            </w:r>
          </w:p>
        </w:tc>
        <w:tc>
          <w:tcPr>
            <w:tcW w:w="840" w:type="dxa"/>
            <w:noWrap w:val="0"/>
            <w:vAlign w:val="center"/>
          </w:tcPr>
          <w:p w14:paraId="38596B8B">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2022年12月-2025年12月</w:t>
            </w:r>
          </w:p>
        </w:tc>
        <w:tc>
          <w:tcPr>
            <w:tcW w:w="1005" w:type="dxa"/>
            <w:noWrap w:val="0"/>
            <w:vAlign w:val="center"/>
          </w:tcPr>
          <w:p w14:paraId="332454C0">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150</w:t>
            </w:r>
          </w:p>
        </w:tc>
        <w:tc>
          <w:tcPr>
            <w:tcW w:w="1363" w:type="dxa"/>
            <w:noWrap w:val="0"/>
            <w:vAlign w:val="center"/>
          </w:tcPr>
          <w:p w14:paraId="0E83A3A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区财政投资。拟申请体育彩票公益金支持部分健身设施设备。</w:t>
            </w:r>
          </w:p>
        </w:tc>
        <w:tc>
          <w:tcPr>
            <w:tcW w:w="1363" w:type="dxa"/>
            <w:noWrap w:val="0"/>
            <w:vAlign w:val="center"/>
          </w:tcPr>
          <w:p w14:paraId="288AB08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红桥区城管委</w:t>
            </w:r>
          </w:p>
        </w:tc>
        <w:tc>
          <w:tcPr>
            <w:tcW w:w="1365" w:type="dxa"/>
            <w:noWrap w:val="0"/>
            <w:vAlign w:val="center"/>
          </w:tcPr>
          <w:p w14:paraId="71C6E4C8">
            <w:pPr>
              <w:spacing w:line="360" w:lineRule="exact"/>
              <w:rPr>
                <w:rFonts w:hint="eastAsia" w:eastAsia="仿宋_GB2312" w:cs="仿宋_GB2312"/>
                <w:b w:val="0"/>
                <w:bCs/>
                <w:spacing w:val="-20"/>
                <w:kern w:val="0"/>
                <w:sz w:val="24"/>
                <w:szCs w:val="24"/>
              </w:rPr>
            </w:pPr>
          </w:p>
        </w:tc>
      </w:tr>
      <w:tr w14:paraId="71447DCA">
        <w:trPr>
          <w:trHeight w:val="3681" w:hRule="atLeast"/>
        </w:trPr>
        <w:tc>
          <w:tcPr>
            <w:tcW w:w="588" w:type="dxa"/>
            <w:noWrap w:val="0"/>
            <w:vAlign w:val="center"/>
          </w:tcPr>
          <w:p w14:paraId="1317E997">
            <w:pPr>
              <w:spacing w:line="360" w:lineRule="exact"/>
              <w:jc w:val="center"/>
              <w:rPr>
                <w:rFonts w:hint="eastAsia" w:eastAsia="仿宋_GB2312" w:cs="仿宋_GB2312"/>
                <w:b w:val="0"/>
                <w:bCs/>
                <w:kern w:val="0"/>
                <w:sz w:val="24"/>
                <w:szCs w:val="24"/>
                <w:lang w:val="en"/>
              </w:rPr>
            </w:pPr>
            <w:r>
              <w:rPr>
                <w:rFonts w:hint="eastAsia" w:eastAsia="仿宋_GB2312" w:cs="仿宋_GB2312"/>
                <w:b w:val="0"/>
                <w:bCs/>
                <w:kern w:val="0"/>
                <w:sz w:val="24"/>
                <w:szCs w:val="24"/>
              </w:rPr>
              <w:t>9</w:t>
            </w:r>
          </w:p>
        </w:tc>
        <w:tc>
          <w:tcPr>
            <w:tcW w:w="1290" w:type="dxa"/>
            <w:noWrap w:val="0"/>
            <w:vAlign w:val="center"/>
          </w:tcPr>
          <w:p w14:paraId="1217A212">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东丽区东丽湖生态体育公园</w:t>
            </w:r>
          </w:p>
        </w:tc>
        <w:tc>
          <w:tcPr>
            <w:tcW w:w="1050" w:type="dxa"/>
            <w:noWrap w:val="0"/>
            <w:vAlign w:val="center"/>
          </w:tcPr>
          <w:p w14:paraId="2C97A236">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0"/>
            <w:vAlign w:val="center"/>
          </w:tcPr>
          <w:p w14:paraId="629BB0F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项目位于东丽区东湖北岸，紧邻万科城，南至东湖5米路，北至东景环路，东、西两侧均为湖区绿地</w:t>
            </w:r>
          </w:p>
        </w:tc>
        <w:tc>
          <w:tcPr>
            <w:tcW w:w="4020" w:type="dxa"/>
            <w:noWrap w:val="0"/>
            <w:vAlign w:val="center"/>
          </w:tcPr>
          <w:p w14:paraId="1CF37A7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约10.7万㎡，其中绿化面积6.5万㎡（占比84%），健身设施用地1.2万㎡（占比15%）。建设四类体育设施：一是建设完善5处运动场地，可开展足球、篮球、排球、羽毛球、门球等运动项目；二是建设3000㎡的健身步道；三是建设完善4处室外健身器械场地、1处智能休闲健身驿站；四是更新儿童健身活动设施。</w:t>
            </w:r>
          </w:p>
        </w:tc>
        <w:tc>
          <w:tcPr>
            <w:tcW w:w="840" w:type="dxa"/>
            <w:noWrap w:val="0"/>
            <w:vAlign w:val="center"/>
          </w:tcPr>
          <w:p w14:paraId="17BBDC6D">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2024年4月-2025年10月</w:t>
            </w:r>
          </w:p>
        </w:tc>
        <w:tc>
          <w:tcPr>
            <w:tcW w:w="1005" w:type="dxa"/>
            <w:noWrap w:val="0"/>
            <w:vAlign w:val="center"/>
          </w:tcPr>
          <w:p w14:paraId="06D49303">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390</w:t>
            </w:r>
          </w:p>
        </w:tc>
        <w:tc>
          <w:tcPr>
            <w:tcW w:w="1363" w:type="dxa"/>
            <w:noWrap w:val="0"/>
            <w:vAlign w:val="center"/>
          </w:tcPr>
          <w:p w14:paraId="3C06B4F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区财政投资。拟申请体育彩票公益金支持部分健身设施设备。</w:t>
            </w:r>
          </w:p>
        </w:tc>
        <w:tc>
          <w:tcPr>
            <w:tcW w:w="1363" w:type="dxa"/>
            <w:noWrap w:val="0"/>
            <w:vAlign w:val="center"/>
          </w:tcPr>
          <w:p w14:paraId="325CF3D2">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东丽区人民政府东丽湖街道办事处</w:t>
            </w:r>
          </w:p>
        </w:tc>
        <w:tc>
          <w:tcPr>
            <w:tcW w:w="1365" w:type="dxa"/>
            <w:noWrap w:val="0"/>
            <w:vAlign w:val="center"/>
          </w:tcPr>
          <w:p w14:paraId="14F9FEC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拟委托第三方运营公司</w:t>
            </w:r>
          </w:p>
        </w:tc>
      </w:tr>
      <w:tr w14:paraId="20983089">
        <w:trPr>
          <w:trHeight w:val="3588" w:hRule="atLeast"/>
        </w:trPr>
        <w:tc>
          <w:tcPr>
            <w:tcW w:w="588" w:type="dxa"/>
            <w:noWrap w:val="0"/>
            <w:vAlign w:val="center"/>
          </w:tcPr>
          <w:p w14:paraId="624AEBC9">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10</w:t>
            </w:r>
          </w:p>
        </w:tc>
        <w:tc>
          <w:tcPr>
            <w:tcW w:w="1290" w:type="dxa"/>
            <w:noWrap w:val="0"/>
            <w:vAlign w:val="center"/>
          </w:tcPr>
          <w:p w14:paraId="00BD79E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西青区赤龙公园</w:t>
            </w:r>
          </w:p>
        </w:tc>
        <w:tc>
          <w:tcPr>
            <w:tcW w:w="1050" w:type="dxa"/>
            <w:noWrap w:val="0"/>
            <w:vAlign w:val="center"/>
          </w:tcPr>
          <w:p w14:paraId="3629852D">
            <w:pPr>
              <w:spacing w:line="360" w:lineRule="exact"/>
              <w:jc w:val="center"/>
              <w:rPr>
                <w:rFonts w:hint="eastAsia" w:eastAsia="仿宋_GB2312" w:cs="仿宋_GB2312"/>
                <w:b w:val="0"/>
                <w:bCs/>
                <w:kern w:val="0"/>
                <w:sz w:val="24"/>
                <w:szCs w:val="24"/>
              </w:rPr>
            </w:pPr>
            <w:r>
              <w:rPr>
                <w:rFonts w:hint="eastAsia" w:eastAsia="仿宋_GB2312" w:cs="仿宋_GB2312"/>
                <w:b w:val="0"/>
                <w:bCs/>
                <w:spacing w:val="-20"/>
                <w:kern w:val="0"/>
                <w:sz w:val="24"/>
                <w:szCs w:val="24"/>
              </w:rPr>
              <w:t>改建</w:t>
            </w:r>
          </w:p>
        </w:tc>
        <w:tc>
          <w:tcPr>
            <w:tcW w:w="1740" w:type="dxa"/>
            <w:noWrap w:val="0"/>
            <w:vAlign w:val="center"/>
          </w:tcPr>
          <w:p w14:paraId="7F190BA3">
            <w:pPr>
              <w:spacing w:line="360" w:lineRule="exact"/>
              <w:rPr>
                <w:rFonts w:hint="eastAsia" w:eastAsia="仿宋_GB2312" w:cs="仿宋_GB2312"/>
                <w:b w:val="0"/>
                <w:bCs/>
                <w:kern w:val="0"/>
                <w:sz w:val="24"/>
                <w:szCs w:val="24"/>
              </w:rPr>
            </w:pPr>
            <w:r>
              <w:rPr>
                <w:rFonts w:hint="eastAsia" w:eastAsia="仿宋_GB2312" w:cs="仿宋_GB2312"/>
                <w:b w:val="0"/>
                <w:bCs/>
                <w:spacing w:val="-20"/>
                <w:kern w:val="0"/>
                <w:sz w:val="24"/>
                <w:szCs w:val="24"/>
              </w:rPr>
              <w:t>项目位于西青区赤龙南街居住区，东至泽恩路，西至泽安路，南至亲和道，北至储珍道</w:t>
            </w:r>
          </w:p>
        </w:tc>
        <w:tc>
          <w:tcPr>
            <w:tcW w:w="4020" w:type="dxa"/>
            <w:noWrap w:val="0"/>
            <w:vAlign w:val="center"/>
          </w:tcPr>
          <w:p w14:paraId="1BD2B767">
            <w:pPr>
              <w:spacing w:line="360" w:lineRule="exact"/>
              <w:rPr>
                <w:rFonts w:hint="eastAsia" w:eastAsia="仿宋_GB2312" w:cs="仿宋_GB2312"/>
                <w:b w:val="0"/>
                <w:bCs/>
                <w:kern w:val="0"/>
                <w:sz w:val="24"/>
                <w:szCs w:val="24"/>
              </w:rPr>
            </w:pPr>
            <w:r>
              <w:rPr>
                <w:rFonts w:hint="eastAsia" w:eastAsia="仿宋_GB2312" w:cs="仿宋_GB2312"/>
                <w:b w:val="0"/>
                <w:bCs/>
                <w:spacing w:val="-20"/>
                <w:kern w:val="0"/>
                <w:sz w:val="24"/>
                <w:szCs w:val="24"/>
              </w:rPr>
              <w:t>总面积10.83万㎡，其中绿化面积6.5万㎡（占比71.3%），健身设施用地1.5万㎡（占比16.5%）。建设四类体育设施：一是建设10块球类运动场地，可开展足球、篮球、排球、羽毛球、乒乓球等运动项目；二是建设6000㎡健身步道；三是广场器械类，建设2处室外健身器械场地、4处健身广场、1处智能休闲健身驿站；四是儿童健身活动设施。</w:t>
            </w:r>
          </w:p>
        </w:tc>
        <w:tc>
          <w:tcPr>
            <w:tcW w:w="840" w:type="dxa"/>
            <w:noWrap w:val="0"/>
            <w:vAlign w:val="center"/>
          </w:tcPr>
          <w:p w14:paraId="78F60F8C">
            <w:pPr>
              <w:spacing w:line="360" w:lineRule="exact"/>
              <w:rPr>
                <w:rFonts w:hint="eastAsia" w:eastAsia="仿宋_GB2312" w:cs="仿宋_GB2312"/>
                <w:b w:val="0"/>
                <w:bCs/>
                <w:color w:val="FF0000"/>
                <w:kern w:val="0"/>
                <w:sz w:val="24"/>
                <w:szCs w:val="24"/>
              </w:rPr>
            </w:pPr>
            <w:r>
              <w:rPr>
                <w:rFonts w:hint="eastAsia" w:eastAsia="仿宋_GB2312" w:cs="仿宋_GB2312"/>
                <w:b w:val="0"/>
                <w:bCs/>
                <w:spacing w:val="-20"/>
                <w:kern w:val="0"/>
                <w:sz w:val="24"/>
                <w:szCs w:val="24"/>
              </w:rPr>
              <w:t>2022年</w:t>
            </w:r>
            <w:r>
              <w:rPr>
                <w:rFonts w:hint="eastAsia" w:eastAsia="仿宋_GB2312" w:cs="仿宋_GB2312"/>
                <w:b w:val="0"/>
                <w:bCs/>
                <w:spacing w:val="-20"/>
                <w:kern w:val="0"/>
                <w:sz w:val="24"/>
                <w:szCs w:val="24"/>
                <w:lang w:val="en-US" w:eastAsia="zh-CN"/>
              </w:rPr>
              <w:t>9</w:t>
            </w:r>
            <w:r>
              <w:rPr>
                <w:rFonts w:hint="eastAsia" w:eastAsia="仿宋_GB2312" w:cs="仿宋_GB2312"/>
                <w:b w:val="0"/>
                <w:bCs/>
                <w:spacing w:val="-20"/>
                <w:kern w:val="0"/>
                <w:sz w:val="24"/>
                <w:szCs w:val="24"/>
              </w:rPr>
              <w:t>月-2025年10月</w:t>
            </w:r>
          </w:p>
        </w:tc>
        <w:tc>
          <w:tcPr>
            <w:tcW w:w="1005" w:type="dxa"/>
            <w:noWrap w:val="0"/>
            <w:vAlign w:val="center"/>
          </w:tcPr>
          <w:p w14:paraId="758135F8">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待定</w:t>
            </w:r>
          </w:p>
        </w:tc>
        <w:tc>
          <w:tcPr>
            <w:tcW w:w="1363" w:type="dxa"/>
            <w:noWrap w:val="0"/>
            <w:vAlign w:val="center"/>
          </w:tcPr>
          <w:p w14:paraId="0DD376D3">
            <w:pPr>
              <w:spacing w:line="360" w:lineRule="exact"/>
              <w:rPr>
                <w:rFonts w:hint="eastAsia" w:eastAsia="仿宋_GB2312" w:cs="仿宋_GB2312"/>
                <w:b w:val="0"/>
                <w:bCs/>
                <w:kern w:val="0"/>
                <w:sz w:val="24"/>
                <w:szCs w:val="24"/>
              </w:rPr>
            </w:pPr>
            <w:r>
              <w:rPr>
                <w:rFonts w:hint="eastAsia" w:eastAsia="仿宋_GB2312" w:cs="仿宋_GB2312"/>
                <w:b w:val="0"/>
                <w:bCs/>
                <w:spacing w:val="-20"/>
                <w:kern w:val="0"/>
                <w:sz w:val="24"/>
                <w:szCs w:val="24"/>
              </w:rPr>
              <w:t>街道财政投资，并拟申请中央预算内投资。拟申请体育彩票公益金支持部分健身设施设备。</w:t>
            </w:r>
          </w:p>
        </w:tc>
        <w:tc>
          <w:tcPr>
            <w:tcW w:w="1363" w:type="dxa"/>
            <w:noWrap w:val="0"/>
            <w:vAlign w:val="center"/>
          </w:tcPr>
          <w:p w14:paraId="6354012E">
            <w:pPr>
              <w:spacing w:line="360" w:lineRule="exact"/>
              <w:rPr>
                <w:rFonts w:hint="eastAsia" w:eastAsia="仿宋_GB2312" w:cs="仿宋_GB2312"/>
                <w:b w:val="0"/>
                <w:bCs/>
                <w:kern w:val="0"/>
                <w:sz w:val="24"/>
                <w:szCs w:val="24"/>
              </w:rPr>
            </w:pPr>
            <w:r>
              <w:rPr>
                <w:rFonts w:hint="eastAsia" w:eastAsia="仿宋_GB2312" w:cs="仿宋_GB2312"/>
                <w:b w:val="0"/>
                <w:bCs/>
                <w:spacing w:val="-20"/>
                <w:kern w:val="0"/>
                <w:sz w:val="24"/>
                <w:szCs w:val="24"/>
              </w:rPr>
              <w:t>西青区人民政府赤龙南街道办事处</w:t>
            </w:r>
          </w:p>
        </w:tc>
        <w:tc>
          <w:tcPr>
            <w:tcW w:w="1365" w:type="dxa"/>
            <w:noWrap w:val="0"/>
            <w:vAlign w:val="center"/>
          </w:tcPr>
          <w:p w14:paraId="09BDB26E">
            <w:pPr>
              <w:spacing w:line="360" w:lineRule="exact"/>
              <w:rPr>
                <w:rFonts w:hint="eastAsia" w:eastAsia="仿宋_GB2312" w:cs="仿宋_GB2312"/>
                <w:b w:val="0"/>
                <w:bCs/>
                <w:kern w:val="0"/>
                <w:sz w:val="24"/>
                <w:szCs w:val="24"/>
              </w:rPr>
            </w:pPr>
            <w:r>
              <w:rPr>
                <w:rFonts w:hint="eastAsia" w:eastAsia="仿宋_GB2312" w:cs="仿宋_GB2312"/>
                <w:b w:val="0"/>
                <w:bCs/>
                <w:spacing w:val="-20"/>
                <w:kern w:val="0"/>
                <w:sz w:val="24"/>
                <w:szCs w:val="24"/>
              </w:rPr>
              <w:t>拟采用第三方企业化运营</w:t>
            </w:r>
          </w:p>
        </w:tc>
      </w:tr>
      <w:tr w14:paraId="023DF140">
        <w:trPr>
          <w:trHeight w:val="3475" w:hRule="atLeast"/>
        </w:trPr>
        <w:tc>
          <w:tcPr>
            <w:tcW w:w="588" w:type="dxa"/>
            <w:noWrap/>
            <w:vAlign w:val="center"/>
          </w:tcPr>
          <w:p w14:paraId="321201A6">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11</w:t>
            </w:r>
          </w:p>
        </w:tc>
        <w:tc>
          <w:tcPr>
            <w:tcW w:w="1290" w:type="dxa"/>
            <w:noWrap/>
            <w:vAlign w:val="center"/>
          </w:tcPr>
          <w:p w14:paraId="5E0394F1">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北辰双青公园</w:t>
            </w:r>
          </w:p>
        </w:tc>
        <w:tc>
          <w:tcPr>
            <w:tcW w:w="1050" w:type="dxa"/>
            <w:noWrap/>
            <w:vAlign w:val="center"/>
          </w:tcPr>
          <w:p w14:paraId="6AE998FB">
            <w:pPr>
              <w:spacing w:line="360" w:lineRule="exact"/>
              <w:jc w:val="center"/>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改建</w:t>
            </w:r>
          </w:p>
        </w:tc>
        <w:tc>
          <w:tcPr>
            <w:tcW w:w="1740" w:type="dxa"/>
            <w:noWrap/>
            <w:vAlign w:val="center"/>
          </w:tcPr>
          <w:p w14:paraId="5C67B193">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项目位于北辰区双青新家园内中心区域，东至欣永路，南至新景路，西至辰柳路，北至新雅路。</w:t>
            </w:r>
          </w:p>
        </w:tc>
        <w:tc>
          <w:tcPr>
            <w:tcW w:w="4020" w:type="dxa"/>
            <w:noWrap/>
            <w:vAlign w:val="center"/>
          </w:tcPr>
          <w:p w14:paraId="260A682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12.48万㎡，绿化面积8.44万㎡（占比67.6%），健身设施用地面积1.94万㎡（占比15.54%）。建设四类体育设施：一是建设5个球类运动场地，可开展足球、篮球、排球、羽毛球、乒乓球等运动项目；二是建设5150㎡的健身步道；三是广场与器材类，建设4处室外健身器械场地，占地面积7180㎡。四是儿童活动设施类，建设面积1237㎡，包括秋千、滑梯、平衡木、攀爬类设施、浅水池、沙坑等设施。</w:t>
            </w:r>
          </w:p>
        </w:tc>
        <w:tc>
          <w:tcPr>
            <w:tcW w:w="840" w:type="dxa"/>
            <w:noWrap/>
            <w:vAlign w:val="center"/>
          </w:tcPr>
          <w:p w14:paraId="0D22528E">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2022年</w:t>
            </w:r>
            <w:r>
              <w:rPr>
                <w:rFonts w:hint="eastAsia" w:eastAsia="仿宋_GB2312" w:cs="仿宋_GB2312"/>
                <w:b w:val="0"/>
                <w:bCs/>
                <w:spacing w:val="-20"/>
                <w:kern w:val="0"/>
                <w:sz w:val="24"/>
                <w:szCs w:val="24"/>
                <w:lang w:val="en-US" w:eastAsia="zh-CN"/>
              </w:rPr>
              <w:t>12</w:t>
            </w:r>
            <w:r>
              <w:rPr>
                <w:rFonts w:hint="eastAsia" w:eastAsia="仿宋_GB2312" w:cs="仿宋_GB2312"/>
                <w:b w:val="0"/>
                <w:bCs/>
                <w:spacing w:val="-20"/>
                <w:kern w:val="0"/>
                <w:sz w:val="24"/>
                <w:szCs w:val="24"/>
              </w:rPr>
              <w:t>月-2025年12月</w:t>
            </w:r>
          </w:p>
        </w:tc>
        <w:tc>
          <w:tcPr>
            <w:tcW w:w="1005" w:type="dxa"/>
            <w:noWrap/>
            <w:vAlign w:val="center"/>
          </w:tcPr>
          <w:p w14:paraId="442A5A44">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626.5</w:t>
            </w:r>
          </w:p>
        </w:tc>
        <w:tc>
          <w:tcPr>
            <w:tcW w:w="1363" w:type="dxa"/>
            <w:noWrap/>
            <w:vAlign w:val="center"/>
          </w:tcPr>
          <w:p w14:paraId="2DCE7BC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区财政投资，并拟申请中央预算内投资。拟申请体育彩票公益金支持部分健身设施设备。</w:t>
            </w:r>
          </w:p>
        </w:tc>
        <w:tc>
          <w:tcPr>
            <w:tcW w:w="1363" w:type="dxa"/>
            <w:noWrap/>
            <w:vAlign w:val="center"/>
          </w:tcPr>
          <w:p w14:paraId="5348BEB5">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区城管委</w:t>
            </w:r>
          </w:p>
        </w:tc>
        <w:tc>
          <w:tcPr>
            <w:tcW w:w="1365" w:type="dxa"/>
            <w:noWrap/>
            <w:vAlign w:val="center"/>
          </w:tcPr>
          <w:p w14:paraId="2146560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建成后根据实际情况选用运营单位</w:t>
            </w:r>
          </w:p>
        </w:tc>
      </w:tr>
      <w:tr w14:paraId="15C28F02">
        <w:trPr>
          <w:trHeight w:val="3995" w:hRule="atLeast"/>
        </w:trPr>
        <w:tc>
          <w:tcPr>
            <w:tcW w:w="588" w:type="dxa"/>
            <w:noWrap/>
            <w:vAlign w:val="center"/>
          </w:tcPr>
          <w:p w14:paraId="1A92FB28">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12</w:t>
            </w:r>
          </w:p>
        </w:tc>
        <w:tc>
          <w:tcPr>
            <w:tcW w:w="1290" w:type="dxa"/>
            <w:noWrap/>
            <w:vAlign w:val="center"/>
          </w:tcPr>
          <w:p w14:paraId="72FEC09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静海区中日（天津）健康产业发展合作示范区体育公园</w:t>
            </w:r>
          </w:p>
        </w:tc>
        <w:tc>
          <w:tcPr>
            <w:tcW w:w="1050" w:type="dxa"/>
            <w:noWrap/>
            <w:vAlign w:val="center"/>
          </w:tcPr>
          <w:p w14:paraId="4F047654">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1DABF28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项目位于静海区团泊新城西区健康产业园，东至常海道，北至西支路，西至团泊大道辅路，南至昆明湖路。</w:t>
            </w:r>
          </w:p>
        </w:tc>
        <w:tc>
          <w:tcPr>
            <w:tcW w:w="4020" w:type="dxa"/>
            <w:noWrap/>
            <w:vAlign w:val="center"/>
          </w:tcPr>
          <w:p w14:paraId="0B8EDAA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14.12万㎡，绿化面积9.19万㎡（占比65.1%），健身设施用地面积2.12万㎡（占比15%）。建设五类体育设施：一是建设4个球类运动场地，可开展足球、篮球、排球等运动项目；二是建设5100㎡的健身步道；三是广场与器材类，建设2处健身广场/室外健身器械场地，面积1345㎡；四是儿童活动设施类，建设面积1100㎡，包括秋千、滑梯、平衡木、攀爬类设施、浅水池、沙坑等设施；五是其他设施，建设面积960㎡，包括极限运动场地。</w:t>
            </w:r>
          </w:p>
        </w:tc>
        <w:tc>
          <w:tcPr>
            <w:tcW w:w="840" w:type="dxa"/>
            <w:noWrap/>
            <w:vAlign w:val="center"/>
          </w:tcPr>
          <w:p w14:paraId="5D24DD0A">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2022年9月-2025年12月</w:t>
            </w:r>
          </w:p>
        </w:tc>
        <w:tc>
          <w:tcPr>
            <w:tcW w:w="1005" w:type="dxa"/>
            <w:noWrap/>
            <w:vAlign w:val="center"/>
          </w:tcPr>
          <w:p w14:paraId="405D8013">
            <w:pPr>
              <w:spacing w:line="360" w:lineRule="exact"/>
              <w:jc w:val="center"/>
              <w:rPr>
                <w:rFonts w:eastAsia="仿宋_GB2312" w:cs="仿宋_GB2312"/>
                <w:b w:val="0"/>
                <w:bCs/>
                <w:spacing w:val="-20"/>
                <w:kern w:val="0"/>
                <w:sz w:val="24"/>
                <w:szCs w:val="24"/>
              </w:rPr>
            </w:pPr>
            <w:r>
              <w:rPr>
                <w:rFonts w:hint="eastAsia" w:eastAsia="仿宋_GB2312" w:cs="仿宋_GB2312"/>
                <w:b w:val="0"/>
                <w:bCs/>
                <w:spacing w:val="-20"/>
                <w:kern w:val="0"/>
                <w:sz w:val="24"/>
                <w:szCs w:val="24"/>
              </w:rPr>
              <w:t>2164.98</w:t>
            </w:r>
          </w:p>
        </w:tc>
        <w:tc>
          <w:tcPr>
            <w:tcW w:w="1363" w:type="dxa"/>
            <w:noWrap/>
            <w:vAlign w:val="center"/>
          </w:tcPr>
          <w:p w14:paraId="32253D9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自筹，并拟申请中央预算内投资。拟申请体育彩票公益金支持部分健身设施设备。</w:t>
            </w:r>
          </w:p>
        </w:tc>
        <w:tc>
          <w:tcPr>
            <w:tcW w:w="1363" w:type="dxa"/>
            <w:noWrap/>
            <w:vAlign w:val="center"/>
          </w:tcPr>
          <w:p w14:paraId="2A9F5EA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天津健康产业国际合作示范区管理委员会</w:t>
            </w:r>
          </w:p>
        </w:tc>
        <w:tc>
          <w:tcPr>
            <w:tcW w:w="1365" w:type="dxa"/>
            <w:noWrap/>
            <w:vAlign w:val="center"/>
          </w:tcPr>
          <w:p w14:paraId="382F3DC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建成后根据实际情况选用运营单位</w:t>
            </w:r>
          </w:p>
        </w:tc>
      </w:tr>
      <w:tr w14:paraId="6C1BC0F9">
        <w:trPr>
          <w:trHeight w:val="4120" w:hRule="atLeast"/>
        </w:trPr>
        <w:tc>
          <w:tcPr>
            <w:tcW w:w="588" w:type="dxa"/>
            <w:noWrap/>
            <w:vAlign w:val="center"/>
          </w:tcPr>
          <w:p w14:paraId="2E623562">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13</w:t>
            </w:r>
          </w:p>
        </w:tc>
        <w:tc>
          <w:tcPr>
            <w:tcW w:w="1290" w:type="dxa"/>
            <w:noWrap/>
            <w:vAlign w:val="center"/>
          </w:tcPr>
          <w:p w14:paraId="07ACDA04">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武清区体育公园</w:t>
            </w:r>
          </w:p>
        </w:tc>
        <w:tc>
          <w:tcPr>
            <w:tcW w:w="1050" w:type="dxa"/>
            <w:noWrap/>
            <w:vAlign w:val="center"/>
          </w:tcPr>
          <w:p w14:paraId="79947273">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ign w:val="center"/>
          </w:tcPr>
          <w:p w14:paraId="738A56C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项目位于武清区雍阳西道与南东路交口，东至体育中心外墙，南至雍阳西道，西到南东路，北至雍和道。</w:t>
            </w:r>
          </w:p>
        </w:tc>
        <w:tc>
          <w:tcPr>
            <w:tcW w:w="4020" w:type="dxa"/>
            <w:noWrap/>
            <w:vAlign w:val="center"/>
          </w:tcPr>
          <w:p w14:paraId="13F6833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总面积16.18万㎡，绿化面积1</w:t>
            </w:r>
            <w:r>
              <w:rPr>
                <w:rFonts w:hint="eastAsia" w:eastAsia="仿宋_GB2312" w:cs="仿宋_GB2312"/>
                <w:b w:val="0"/>
                <w:bCs/>
                <w:spacing w:val="-20"/>
                <w:kern w:val="0"/>
                <w:sz w:val="24"/>
                <w:szCs w:val="24"/>
                <w:lang w:val="en-US" w:eastAsia="zh-CN"/>
              </w:rPr>
              <w:t>1.49</w:t>
            </w:r>
            <w:r>
              <w:rPr>
                <w:rFonts w:hint="eastAsia" w:eastAsia="仿宋_GB2312" w:cs="仿宋_GB2312"/>
                <w:b w:val="0"/>
                <w:bCs/>
                <w:spacing w:val="-20"/>
                <w:kern w:val="0"/>
                <w:sz w:val="24"/>
                <w:szCs w:val="24"/>
              </w:rPr>
              <w:t>万㎡（占比</w:t>
            </w:r>
            <w:r>
              <w:rPr>
                <w:rFonts w:hint="eastAsia" w:eastAsia="仿宋_GB2312" w:cs="仿宋_GB2312"/>
                <w:b w:val="0"/>
                <w:bCs/>
                <w:spacing w:val="-20"/>
                <w:kern w:val="0"/>
                <w:sz w:val="24"/>
                <w:szCs w:val="24"/>
                <w:lang w:val="en-US" w:eastAsia="zh-CN"/>
              </w:rPr>
              <w:t>71</w:t>
            </w:r>
            <w:r>
              <w:rPr>
                <w:rFonts w:hint="eastAsia" w:eastAsia="仿宋_GB2312" w:cs="仿宋_GB2312"/>
                <w:b w:val="0"/>
                <w:bCs/>
                <w:spacing w:val="-20"/>
                <w:kern w:val="0"/>
                <w:sz w:val="24"/>
                <w:szCs w:val="24"/>
              </w:rPr>
              <w:t>%），健身设施用地面积3.</w:t>
            </w:r>
            <w:r>
              <w:rPr>
                <w:rFonts w:hint="eastAsia" w:eastAsia="仿宋_GB2312" w:cs="仿宋_GB2312"/>
                <w:b w:val="0"/>
                <w:bCs/>
                <w:spacing w:val="-20"/>
                <w:kern w:val="0"/>
                <w:sz w:val="24"/>
                <w:szCs w:val="24"/>
                <w:lang w:val="en-US" w:eastAsia="zh-CN"/>
              </w:rPr>
              <w:t>56</w:t>
            </w:r>
            <w:r>
              <w:rPr>
                <w:rFonts w:hint="eastAsia" w:eastAsia="仿宋_GB2312" w:cs="仿宋_GB2312"/>
                <w:b w:val="0"/>
                <w:bCs/>
                <w:spacing w:val="-20"/>
                <w:kern w:val="0"/>
                <w:sz w:val="24"/>
                <w:szCs w:val="24"/>
              </w:rPr>
              <w:t>㎡（占比</w:t>
            </w:r>
            <w:r>
              <w:rPr>
                <w:rFonts w:hint="eastAsia" w:eastAsia="仿宋_GB2312" w:cs="仿宋_GB2312"/>
                <w:b w:val="0"/>
                <w:bCs/>
                <w:spacing w:val="-20"/>
                <w:kern w:val="0"/>
                <w:sz w:val="24"/>
                <w:szCs w:val="24"/>
                <w:lang w:val="en-US" w:eastAsia="zh-CN"/>
              </w:rPr>
              <w:t>22</w:t>
            </w:r>
            <w:r>
              <w:rPr>
                <w:rFonts w:hint="eastAsia" w:eastAsia="仿宋_GB2312" w:cs="仿宋_GB2312"/>
                <w:b w:val="0"/>
                <w:bCs/>
                <w:spacing w:val="-20"/>
                <w:kern w:val="0"/>
                <w:sz w:val="24"/>
                <w:szCs w:val="24"/>
              </w:rPr>
              <w:t>%）。建设四类体育设施：一是建设19个球类运动场地，可开展足球、篮球、排球运动项目；二是建设6</w:t>
            </w:r>
            <w:r>
              <w:rPr>
                <w:rFonts w:hint="eastAsia" w:eastAsia="仿宋_GB2312" w:cs="仿宋_GB2312"/>
                <w:b w:val="0"/>
                <w:bCs/>
                <w:spacing w:val="-20"/>
                <w:kern w:val="0"/>
                <w:sz w:val="24"/>
                <w:szCs w:val="24"/>
                <w:lang w:val="en-US" w:eastAsia="zh-CN"/>
              </w:rPr>
              <w:t>0</w:t>
            </w:r>
            <w:r>
              <w:rPr>
                <w:rFonts w:hint="eastAsia" w:eastAsia="仿宋_GB2312" w:cs="仿宋_GB2312"/>
                <w:b w:val="0"/>
                <w:bCs/>
                <w:spacing w:val="-20"/>
                <w:kern w:val="0"/>
                <w:sz w:val="24"/>
                <w:szCs w:val="24"/>
              </w:rPr>
              <w:t>00㎡的健身步道；三是广场与器材类，建设2座健身广场/室外健身器械场地，占地面积5</w:t>
            </w:r>
            <w:r>
              <w:rPr>
                <w:rFonts w:hint="eastAsia" w:eastAsia="仿宋_GB2312" w:cs="仿宋_GB2312"/>
                <w:b w:val="0"/>
                <w:bCs/>
                <w:spacing w:val="-20"/>
                <w:kern w:val="0"/>
                <w:sz w:val="24"/>
                <w:szCs w:val="24"/>
                <w:lang w:val="en-US" w:eastAsia="zh-CN"/>
              </w:rPr>
              <w:t>0</w:t>
            </w:r>
            <w:r>
              <w:rPr>
                <w:rFonts w:hint="eastAsia" w:eastAsia="仿宋_GB2312" w:cs="仿宋_GB2312"/>
                <w:b w:val="0"/>
                <w:bCs/>
                <w:spacing w:val="-20"/>
                <w:kern w:val="0"/>
                <w:sz w:val="24"/>
                <w:szCs w:val="24"/>
              </w:rPr>
              <w:t>00㎡；四是儿童活动设施类，占地面积</w:t>
            </w:r>
            <w:r>
              <w:rPr>
                <w:rFonts w:hint="eastAsia" w:eastAsia="仿宋_GB2312" w:cs="仿宋_GB2312"/>
                <w:b w:val="0"/>
                <w:bCs/>
                <w:spacing w:val="-20"/>
                <w:kern w:val="0"/>
                <w:sz w:val="24"/>
                <w:szCs w:val="24"/>
                <w:lang w:val="en-US" w:eastAsia="zh-CN"/>
              </w:rPr>
              <w:t>42</w:t>
            </w:r>
            <w:r>
              <w:rPr>
                <w:rFonts w:hint="eastAsia" w:eastAsia="仿宋_GB2312" w:cs="仿宋_GB2312"/>
                <w:b w:val="0"/>
                <w:bCs/>
                <w:spacing w:val="-20"/>
                <w:kern w:val="0"/>
                <w:sz w:val="24"/>
                <w:szCs w:val="24"/>
              </w:rPr>
              <w:t>00㎡，包括秋千、滑梯、平衡木、攀爬类设施、浅水池、沙坑等设施。</w:t>
            </w:r>
          </w:p>
        </w:tc>
        <w:tc>
          <w:tcPr>
            <w:tcW w:w="840" w:type="dxa"/>
            <w:noWrap/>
            <w:vAlign w:val="center"/>
          </w:tcPr>
          <w:p w14:paraId="223E91F4">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2022年</w:t>
            </w:r>
            <w:r>
              <w:rPr>
                <w:rFonts w:hint="eastAsia" w:eastAsia="仿宋_GB2312" w:cs="仿宋_GB2312"/>
                <w:b w:val="0"/>
                <w:bCs/>
                <w:spacing w:val="-20"/>
                <w:kern w:val="0"/>
                <w:sz w:val="24"/>
                <w:szCs w:val="24"/>
                <w:lang w:val="en-US" w:eastAsia="zh-CN"/>
              </w:rPr>
              <w:t>12</w:t>
            </w:r>
            <w:r>
              <w:rPr>
                <w:rFonts w:hint="eastAsia" w:eastAsia="仿宋_GB2312" w:cs="仿宋_GB2312"/>
                <w:b w:val="0"/>
                <w:bCs/>
                <w:spacing w:val="-20"/>
                <w:kern w:val="0"/>
                <w:sz w:val="24"/>
                <w:szCs w:val="24"/>
              </w:rPr>
              <w:t>月-2025年12月</w:t>
            </w:r>
          </w:p>
        </w:tc>
        <w:tc>
          <w:tcPr>
            <w:tcW w:w="1005" w:type="dxa"/>
            <w:noWrap/>
            <w:vAlign w:val="center"/>
          </w:tcPr>
          <w:p w14:paraId="1E6320AC">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2000</w:t>
            </w:r>
          </w:p>
        </w:tc>
        <w:tc>
          <w:tcPr>
            <w:tcW w:w="1363" w:type="dxa"/>
            <w:noWrap/>
            <w:vAlign w:val="center"/>
          </w:tcPr>
          <w:p w14:paraId="20FC5CA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区财政投资（发行一般债），并拟申请中央预算内投资。拟申请体育彩票公益金支持部分健身设施设备。</w:t>
            </w:r>
          </w:p>
        </w:tc>
        <w:tc>
          <w:tcPr>
            <w:tcW w:w="1363" w:type="dxa"/>
            <w:noWrap/>
            <w:vAlign w:val="center"/>
          </w:tcPr>
          <w:p w14:paraId="17749E35">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武清区体育局</w:t>
            </w:r>
          </w:p>
        </w:tc>
        <w:tc>
          <w:tcPr>
            <w:tcW w:w="1365" w:type="dxa"/>
            <w:noWrap/>
            <w:vAlign w:val="center"/>
          </w:tcPr>
          <w:p w14:paraId="48EAE5E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建成后根据实际情况选用运营单位</w:t>
            </w:r>
          </w:p>
        </w:tc>
      </w:tr>
      <w:tr w14:paraId="63E35034">
        <w:trPr>
          <w:trHeight w:val="3585" w:hRule="atLeast"/>
        </w:trPr>
        <w:tc>
          <w:tcPr>
            <w:tcW w:w="588" w:type="dxa"/>
            <w:noWrap/>
            <w:vAlign w:val="center"/>
          </w:tcPr>
          <w:p w14:paraId="711AAE6A">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14</w:t>
            </w:r>
          </w:p>
        </w:tc>
        <w:tc>
          <w:tcPr>
            <w:tcW w:w="1290" w:type="dxa"/>
            <w:noWrap/>
            <w:vAlign w:val="center"/>
          </w:tcPr>
          <w:p w14:paraId="2381664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宝坻区宝平体育公园</w:t>
            </w:r>
          </w:p>
        </w:tc>
        <w:tc>
          <w:tcPr>
            <w:tcW w:w="1050" w:type="dxa"/>
            <w:noWrap/>
            <w:vAlign w:val="center"/>
          </w:tcPr>
          <w:p w14:paraId="5D8840D8">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71D3EC4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 xml:space="preserve">项目位于宝坻区中心城区南侧，南环路与宝平线东南角，东至乐凡乒乓，南至现有厂房围墙，西至宝平线，北至南环路。   </w:t>
            </w:r>
          </w:p>
        </w:tc>
        <w:tc>
          <w:tcPr>
            <w:tcW w:w="4020" w:type="dxa"/>
            <w:noWrap/>
            <w:vAlign w:val="center"/>
          </w:tcPr>
          <w:p w14:paraId="55AD7D1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4.7万㎡，绿化面积3.54万㎡（占比75%），健身设施用地面积0.99万㎡（占比21%）。建设五类体育设施：一是建设7个球类运动场地，可开展篮球、足球、排球、乒乓球、门球等运动项目；二是建设2900㎡的健身步道；三是广场与器材类，建设5处健身广场，占地面积2821㎡；四是儿童活动设施类，占地面积580㎡，包括秋千、滑梯等设施；五是其他健身设施。</w:t>
            </w:r>
          </w:p>
        </w:tc>
        <w:tc>
          <w:tcPr>
            <w:tcW w:w="840" w:type="dxa"/>
            <w:noWrap/>
            <w:vAlign w:val="center"/>
          </w:tcPr>
          <w:p w14:paraId="3EE4826F">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2022年</w:t>
            </w:r>
            <w:r>
              <w:rPr>
                <w:rFonts w:hint="eastAsia" w:eastAsia="仿宋_GB2312" w:cs="仿宋_GB2312"/>
                <w:b w:val="0"/>
                <w:bCs/>
                <w:spacing w:val="-20"/>
                <w:kern w:val="0"/>
                <w:sz w:val="24"/>
                <w:szCs w:val="24"/>
                <w:lang w:val="en-US" w:eastAsia="zh-CN"/>
              </w:rPr>
              <w:t>12</w:t>
            </w:r>
            <w:r>
              <w:rPr>
                <w:rFonts w:hint="eastAsia" w:eastAsia="仿宋_GB2312" w:cs="仿宋_GB2312"/>
                <w:b w:val="0"/>
                <w:bCs/>
                <w:spacing w:val="-20"/>
                <w:kern w:val="0"/>
                <w:sz w:val="24"/>
                <w:szCs w:val="24"/>
              </w:rPr>
              <w:t>月-2025年12月</w:t>
            </w:r>
          </w:p>
        </w:tc>
        <w:tc>
          <w:tcPr>
            <w:tcW w:w="1005" w:type="dxa"/>
            <w:noWrap/>
            <w:vAlign w:val="center"/>
          </w:tcPr>
          <w:p w14:paraId="2D880B93">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1800</w:t>
            </w:r>
          </w:p>
        </w:tc>
        <w:tc>
          <w:tcPr>
            <w:tcW w:w="1363" w:type="dxa"/>
            <w:noWrap/>
            <w:vAlign w:val="center"/>
          </w:tcPr>
          <w:p w14:paraId="5F82806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区财政投资。拟申请体育彩票公益金支持部分健身设施设备。</w:t>
            </w:r>
          </w:p>
        </w:tc>
        <w:tc>
          <w:tcPr>
            <w:tcW w:w="1363" w:type="dxa"/>
            <w:noWrap/>
            <w:vAlign w:val="center"/>
          </w:tcPr>
          <w:p w14:paraId="05DEFDC2">
            <w:pPr>
              <w:spacing w:line="360" w:lineRule="exact"/>
              <w:jc w:val="lef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lang w:eastAsia="zh-CN"/>
              </w:rPr>
              <w:t>宝坻</w:t>
            </w:r>
            <w:r>
              <w:rPr>
                <w:rFonts w:hint="eastAsia" w:eastAsia="仿宋_GB2312" w:cs="仿宋_GB2312"/>
                <w:b w:val="0"/>
                <w:bCs/>
                <w:spacing w:val="-20"/>
                <w:kern w:val="0"/>
                <w:sz w:val="24"/>
                <w:szCs w:val="24"/>
              </w:rPr>
              <w:t>区城管委</w:t>
            </w:r>
          </w:p>
        </w:tc>
        <w:tc>
          <w:tcPr>
            <w:tcW w:w="1365" w:type="dxa"/>
            <w:noWrap/>
            <w:vAlign w:val="center"/>
          </w:tcPr>
          <w:p w14:paraId="0698AD6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拟采用第三方企业化运营</w:t>
            </w:r>
          </w:p>
        </w:tc>
      </w:tr>
      <w:tr w14:paraId="4D7AC166">
        <w:trPr>
          <w:trHeight w:val="3475" w:hRule="atLeast"/>
        </w:trPr>
        <w:tc>
          <w:tcPr>
            <w:tcW w:w="588" w:type="dxa"/>
            <w:noWrap/>
            <w:vAlign w:val="center"/>
          </w:tcPr>
          <w:p w14:paraId="7C68FE02">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15</w:t>
            </w:r>
          </w:p>
        </w:tc>
        <w:tc>
          <w:tcPr>
            <w:tcW w:w="1290" w:type="dxa"/>
            <w:noWrap/>
            <w:vAlign w:val="center"/>
          </w:tcPr>
          <w:p w14:paraId="76A1086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蓟州区州河公园</w:t>
            </w:r>
          </w:p>
        </w:tc>
        <w:tc>
          <w:tcPr>
            <w:tcW w:w="1050" w:type="dxa"/>
            <w:noWrap/>
            <w:vAlign w:val="center"/>
          </w:tcPr>
          <w:p w14:paraId="654D632D">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3B85A9B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项目位于蓟州区州河湾镇镇域内，东至州河湾东街东侧，横跨中昌路，西至州河湾西街与滨河西街交口（州河湾东、西街北侧）。</w:t>
            </w:r>
          </w:p>
        </w:tc>
        <w:tc>
          <w:tcPr>
            <w:tcW w:w="4020" w:type="dxa"/>
            <w:noWrap/>
            <w:vAlign w:val="center"/>
          </w:tcPr>
          <w:p w14:paraId="1B7FE9E1">
            <w:pPr>
              <w:spacing w:line="360" w:lineRule="exact"/>
              <w:rPr>
                <w:rFonts w:hint="eastAsia"/>
                <w:b w:val="0"/>
                <w:bCs/>
              </w:rPr>
            </w:pPr>
            <w:r>
              <w:rPr>
                <w:rFonts w:hint="eastAsia" w:eastAsia="仿宋_GB2312" w:cs="仿宋_GB2312"/>
                <w:b w:val="0"/>
                <w:bCs/>
                <w:spacing w:val="-20"/>
                <w:kern w:val="0"/>
                <w:sz w:val="24"/>
                <w:szCs w:val="24"/>
              </w:rPr>
              <w:t>总面积10.1万㎡，绿化面积6.7万㎡（占比66.5%），健身设施用地面积1.6万㎡（占比15.7%）。建设四类体育设施：一是建设4个球类运动场地，可开展篮球、足球、排球、乒乓球等运动项目；二是建设5810㎡的健身步道；三是广场与器械类，建设2处健身广场，占地面积约2093.14㎡；四是儿童活动设施类，建设面积1445.61㎡，包括秋千、滑梯、平衡木、攀爬类设施、沙坑等。</w:t>
            </w:r>
          </w:p>
        </w:tc>
        <w:tc>
          <w:tcPr>
            <w:tcW w:w="840" w:type="dxa"/>
            <w:noWrap/>
            <w:vAlign w:val="center"/>
          </w:tcPr>
          <w:p w14:paraId="772C7940">
            <w:pPr>
              <w:spacing w:line="360" w:lineRule="exact"/>
              <w:rPr>
                <w:rFonts w:eastAsia="仿宋_GB2312" w:cs="仿宋_GB2312"/>
                <w:b w:val="0"/>
                <w:bCs/>
                <w:spacing w:val="-20"/>
                <w:kern w:val="0"/>
                <w:sz w:val="24"/>
                <w:szCs w:val="24"/>
              </w:rPr>
            </w:pPr>
            <w:r>
              <w:rPr>
                <w:rFonts w:hint="eastAsia" w:eastAsia="仿宋_GB2312" w:cs="仿宋_GB2312"/>
                <w:b w:val="0"/>
                <w:bCs/>
                <w:spacing w:val="-20"/>
                <w:kern w:val="0"/>
                <w:sz w:val="24"/>
                <w:szCs w:val="24"/>
              </w:rPr>
              <w:t>2023年12月-2025年12月</w:t>
            </w:r>
          </w:p>
        </w:tc>
        <w:tc>
          <w:tcPr>
            <w:tcW w:w="1005" w:type="dxa"/>
            <w:noWrap/>
            <w:vAlign w:val="center"/>
          </w:tcPr>
          <w:p w14:paraId="2BFADD21">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681</w:t>
            </w:r>
          </w:p>
        </w:tc>
        <w:tc>
          <w:tcPr>
            <w:tcW w:w="1363" w:type="dxa"/>
            <w:noWrap/>
            <w:vAlign w:val="center"/>
          </w:tcPr>
          <w:p w14:paraId="2BB8E82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区财政投资，并拟申请中央预算内投资。拟申请体育彩票公益金支持部分健身设施设备。</w:t>
            </w:r>
          </w:p>
        </w:tc>
        <w:tc>
          <w:tcPr>
            <w:tcW w:w="1363" w:type="dxa"/>
            <w:noWrap/>
            <w:vAlign w:val="center"/>
          </w:tcPr>
          <w:p w14:paraId="5D609C50">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蓟州区人民政府</w:t>
            </w:r>
          </w:p>
        </w:tc>
        <w:tc>
          <w:tcPr>
            <w:tcW w:w="1365" w:type="dxa"/>
            <w:noWrap/>
            <w:vAlign w:val="center"/>
          </w:tcPr>
          <w:p w14:paraId="31E36F7F">
            <w:pPr>
              <w:spacing w:line="360" w:lineRule="exact"/>
              <w:rPr>
                <w:rFonts w:hint="eastAsia" w:eastAsia="仿宋_GB2312" w:cs="仿宋_GB2312"/>
                <w:b w:val="0"/>
                <w:bCs/>
                <w:spacing w:val="-20"/>
                <w:kern w:val="0"/>
                <w:sz w:val="24"/>
                <w:szCs w:val="24"/>
              </w:rPr>
            </w:pPr>
          </w:p>
          <w:p w14:paraId="76E17CE5">
            <w:pPr>
              <w:spacing w:line="360" w:lineRule="exact"/>
              <w:rPr>
                <w:rFonts w:hint="eastAsia" w:eastAsia="仿宋_GB2312" w:cs="仿宋_GB2312"/>
                <w:b w:val="0"/>
                <w:bCs/>
                <w:spacing w:val="-20"/>
                <w:kern w:val="0"/>
                <w:sz w:val="24"/>
                <w:szCs w:val="24"/>
              </w:rPr>
            </w:pPr>
          </w:p>
        </w:tc>
      </w:tr>
      <w:tr w14:paraId="43F5D945">
        <w:trPr>
          <w:trHeight w:val="3995" w:hRule="atLeast"/>
        </w:trPr>
        <w:tc>
          <w:tcPr>
            <w:tcW w:w="588" w:type="dxa"/>
            <w:noWrap/>
            <w:vAlign w:val="center"/>
          </w:tcPr>
          <w:p w14:paraId="12ED7FE9">
            <w:pPr>
              <w:spacing w:line="360" w:lineRule="exact"/>
              <w:jc w:val="center"/>
              <w:rPr>
                <w:rFonts w:hint="eastAsia" w:eastAsia="仿宋_GB2312" w:cs="仿宋_GB2312"/>
                <w:b w:val="0"/>
                <w:bCs/>
                <w:color w:val="auto"/>
                <w:kern w:val="0"/>
                <w:sz w:val="24"/>
                <w:szCs w:val="24"/>
                <w:highlight w:val="none"/>
              </w:rPr>
            </w:pPr>
            <w:r>
              <w:rPr>
                <w:rFonts w:hint="eastAsia" w:eastAsia="仿宋_GB2312" w:cs="仿宋_GB2312"/>
                <w:b w:val="0"/>
                <w:bCs/>
                <w:color w:val="auto"/>
                <w:kern w:val="0"/>
                <w:sz w:val="24"/>
                <w:szCs w:val="24"/>
                <w:highlight w:val="none"/>
              </w:rPr>
              <w:t>16</w:t>
            </w:r>
          </w:p>
        </w:tc>
        <w:tc>
          <w:tcPr>
            <w:tcW w:w="1290" w:type="dxa"/>
            <w:noWrap/>
            <w:vAlign w:val="center"/>
          </w:tcPr>
          <w:p w14:paraId="530F9A1E">
            <w:pPr>
              <w:spacing w:line="360" w:lineRule="exact"/>
              <w:rPr>
                <w:rFonts w:hint="eastAsia" w:eastAsia="仿宋_GB2312" w:cs="仿宋_GB2312"/>
                <w:b w:val="0"/>
                <w:bCs/>
                <w:color w:val="auto"/>
                <w:spacing w:val="-20"/>
                <w:kern w:val="0"/>
                <w:sz w:val="24"/>
                <w:szCs w:val="24"/>
                <w:highlight w:val="none"/>
              </w:rPr>
            </w:pPr>
            <w:r>
              <w:rPr>
                <w:rFonts w:hint="eastAsia" w:eastAsia="仿宋_GB2312" w:cs="仿宋_GB2312"/>
                <w:b w:val="0"/>
                <w:bCs/>
                <w:color w:val="auto"/>
                <w:spacing w:val="-20"/>
                <w:kern w:val="0"/>
                <w:sz w:val="24"/>
                <w:szCs w:val="24"/>
                <w:highlight w:val="none"/>
              </w:rPr>
              <w:t>宁河区滨水景观带公园</w:t>
            </w:r>
          </w:p>
        </w:tc>
        <w:tc>
          <w:tcPr>
            <w:tcW w:w="1050" w:type="dxa"/>
            <w:noWrap/>
            <w:vAlign w:val="center"/>
          </w:tcPr>
          <w:p w14:paraId="0A940905">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ign w:val="center"/>
          </w:tcPr>
          <w:p w14:paraId="4BB1EE59">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项目位于宁河区桥北新区蓟运河右堤，北至桥北新区滨水西路，南至蓟运河右堤，西至朝阳路，东至光明桥。</w:t>
            </w:r>
          </w:p>
        </w:tc>
        <w:tc>
          <w:tcPr>
            <w:tcW w:w="4020" w:type="dxa"/>
            <w:noWrap/>
            <w:vAlign w:val="center"/>
          </w:tcPr>
          <w:p w14:paraId="2847E3B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33.63万㎡，绿化面积22万㎡（占比65.4%），健身设施用地面积7.2万㎡（占比21.4%）。建设四类体育设施：一是建设5个球类运动场地，可开展足球、篮球、排球、羽毛球等运动项目；二是建设3.42万㎡的健身步道；三是广场与器械类，建设2处健身广场、1处室外健身器械场，占地面积3.21万㎡；四是儿童活动设施类，建设面积4200㎡。</w:t>
            </w:r>
          </w:p>
        </w:tc>
        <w:tc>
          <w:tcPr>
            <w:tcW w:w="840" w:type="dxa"/>
            <w:noWrap/>
            <w:vAlign w:val="center"/>
          </w:tcPr>
          <w:p w14:paraId="5DA8736D">
            <w:pPr>
              <w:spacing w:line="360" w:lineRule="exact"/>
              <w:jc w:val="left"/>
              <w:rPr>
                <w:rFonts w:eastAsia="仿宋_GB2312" w:cs="仿宋_GB2312"/>
                <w:b w:val="0"/>
                <w:bCs/>
                <w:spacing w:val="-20"/>
                <w:kern w:val="0"/>
                <w:sz w:val="24"/>
                <w:szCs w:val="24"/>
              </w:rPr>
            </w:pPr>
            <w:r>
              <w:rPr>
                <w:rFonts w:hint="eastAsia" w:eastAsia="仿宋_GB2312" w:cs="仿宋_GB2312"/>
                <w:b w:val="0"/>
                <w:bCs/>
                <w:spacing w:val="-20"/>
                <w:kern w:val="0"/>
                <w:sz w:val="24"/>
                <w:szCs w:val="24"/>
              </w:rPr>
              <w:t>2021年7月-202</w:t>
            </w:r>
            <w:r>
              <w:rPr>
                <w:rFonts w:hint="eastAsia" w:eastAsia="仿宋_GB2312" w:cs="仿宋_GB2312"/>
                <w:b w:val="0"/>
                <w:bCs/>
                <w:spacing w:val="-20"/>
                <w:kern w:val="0"/>
                <w:sz w:val="24"/>
                <w:szCs w:val="24"/>
                <w:lang w:val="en-US" w:eastAsia="zh-CN"/>
              </w:rPr>
              <w:t>3</w:t>
            </w:r>
            <w:r>
              <w:rPr>
                <w:rFonts w:hint="eastAsia" w:eastAsia="仿宋_GB2312" w:cs="仿宋_GB2312"/>
                <w:b w:val="0"/>
                <w:bCs/>
                <w:spacing w:val="-20"/>
                <w:kern w:val="0"/>
                <w:sz w:val="24"/>
                <w:szCs w:val="24"/>
              </w:rPr>
              <w:t>年12月</w:t>
            </w:r>
          </w:p>
        </w:tc>
        <w:tc>
          <w:tcPr>
            <w:tcW w:w="1005" w:type="dxa"/>
            <w:noWrap/>
            <w:vAlign w:val="center"/>
          </w:tcPr>
          <w:p w14:paraId="0C60B1DB">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13000</w:t>
            </w:r>
          </w:p>
        </w:tc>
        <w:tc>
          <w:tcPr>
            <w:tcW w:w="1363" w:type="dxa"/>
            <w:noWrap/>
            <w:vAlign w:val="center"/>
          </w:tcPr>
          <w:p w14:paraId="5C03DB9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区财政预算资金、土地出让金，并拟申请中央预算内投资。拟申请体育彩票公益金支持部分健身设施设备。</w:t>
            </w:r>
          </w:p>
        </w:tc>
        <w:tc>
          <w:tcPr>
            <w:tcW w:w="1363" w:type="dxa"/>
            <w:noWrap/>
            <w:vAlign w:val="center"/>
          </w:tcPr>
          <w:p w14:paraId="1E31DE9B">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lang w:eastAsia="zh-CN"/>
              </w:rPr>
              <w:t>宁河</w:t>
            </w:r>
            <w:r>
              <w:rPr>
                <w:rFonts w:hint="eastAsia" w:eastAsia="仿宋_GB2312" w:cs="仿宋_GB2312"/>
                <w:b w:val="0"/>
                <w:bCs/>
                <w:spacing w:val="-20"/>
                <w:kern w:val="0"/>
                <w:sz w:val="24"/>
                <w:szCs w:val="24"/>
              </w:rPr>
              <w:t>区城管委</w:t>
            </w:r>
          </w:p>
        </w:tc>
        <w:tc>
          <w:tcPr>
            <w:tcW w:w="1365" w:type="dxa"/>
            <w:noWrap/>
            <w:vAlign w:val="center"/>
          </w:tcPr>
          <w:p w14:paraId="383E421C">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拟采取第三方企业化运营</w:t>
            </w:r>
          </w:p>
        </w:tc>
      </w:tr>
      <w:tr w14:paraId="55B8B8AE">
        <w:trPr>
          <w:trHeight w:val="3995" w:hRule="atLeast"/>
        </w:trPr>
        <w:tc>
          <w:tcPr>
            <w:tcW w:w="588" w:type="dxa"/>
            <w:noWrap/>
            <w:vAlign w:val="center"/>
          </w:tcPr>
          <w:p w14:paraId="2824CC9A">
            <w:pPr>
              <w:spacing w:line="360" w:lineRule="exact"/>
              <w:jc w:val="center"/>
              <w:rPr>
                <w:rFonts w:hint="eastAsia" w:eastAsia="仿宋_GB2312" w:cs="仿宋_GB2312"/>
                <w:b w:val="0"/>
                <w:bCs/>
                <w:kern w:val="0"/>
                <w:sz w:val="24"/>
                <w:szCs w:val="24"/>
                <w:highlight w:val="none"/>
              </w:rPr>
            </w:pPr>
            <w:r>
              <w:rPr>
                <w:rFonts w:hint="eastAsia" w:eastAsia="仿宋_GB2312" w:cs="仿宋_GB2312"/>
                <w:b w:val="0"/>
                <w:bCs/>
                <w:kern w:val="0"/>
                <w:sz w:val="24"/>
                <w:szCs w:val="24"/>
                <w:highlight w:val="none"/>
              </w:rPr>
              <w:t>17</w:t>
            </w:r>
          </w:p>
        </w:tc>
        <w:tc>
          <w:tcPr>
            <w:tcW w:w="1290" w:type="dxa"/>
            <w:noWrap/>
            <w:vAlign w:val="center"/>
          </w:tcPr>
          <w:p w14:paraId="2FFEC757">
            <w:pPr>
              <w:spacing w:line="360" w:lineRule="exact"/>
              <w:rPr>
                <w:rFonts w:hint="eastAsia" w:eastAsia="仿宋_GB2312" w:cs="仿宋_GB2312"/>
                <w:b w:val="0"/>
                <w:bCs/>
                <w:spacing w:val="-20"/>
                <w:kern w:val="0"/>
                <w:sz w:val="24"/>
                <w:szCs w:val="24"/>
                <w:highlight w:val="none"/>
              </w:rPr>
            </w:pPr>
            <w:r>
              <w:rPr>
                <w:rFonts w:hint="eastAsia" w:eastAsia="仿宋_GB2312" w:cs="仿宋_GB2312"/>
                <w:b w:val="0"/>
                <w:bCs/>
                <w:spacing w:val="-20"/>
                <w:kern w:val="0"/>
                <w:sz w:val="24"/>
                <w:szCs w:val="24"/>
                <w:highlight w:val="none"/>
              </w:rPr>
              <w:t>宁河区生态绿廊公园（圩岛宅院段）</w:t>
            </w:r>
          </w:p>
        </w:tc>
        <w:tc>
          <w:tcPr>
            <w:tcW w:w="1050" w:type="dxa"/>
            <w:noWrap/>
            <w:vAlign w:val="center"/>
          </w:tcPr>
          <w:p w14:paraId="3ACC987D">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新建</w:t>
            </w:r>
          </w:p>
        </w:tc>
        <w:tc>
          <w:tcPr>
            <w:tcW w:w="1740" w:type="dxa"/>
            <w:noWrap/>
            <w:vAlign w:val="center"/>
          </w:tcPr>
          <w:p w14:paraId="426DF02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项目位于蓟运河右堤，北至津榆公路，南至芦台大铁桥，西至蓝光地产，东至蓟运河。</w:t>
            </w:r>
          </w:p>
        </w:tc>
        <w:tc>
          <w:tcPr>
            <w:tcW w:w="4020" w:type="dxa"/>
            <w:noWrap/>
            <w:vAlign w:val="center"/>
          </w:tcPr>
          <w:p w14:paraId="07DCEA7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11.6万㎡，绿化面积7.73万㎡（占比66.6%），健身设施用地面积2.78万㎡（占比23.97%）。建设四类体育设施：一是建设8块球类运动场地：可开展足球、篮球、排球、羽毛球、乒乓球等运动项目；二是建设1.6万㎡的健身步道；三是广场与器械类，建设1处健身广场、1处室外健身器械场，占地面积6600㎡；四是儿童活动设施类，建设面积60㎡，包括沙坑。</w:t>
            </w:r>
          </w:p>
        </w:tc>
        <w:tc>
          <w:tcPr>
            <w:tcW w:w="840" w:type="dxa"/>
            <w:noWrap/>
            <w:vAlign w:val="center"/>
          </w:tcPr>
          <w:p w14:paraId="07F28491">
            <w:pPr>
              <w:spacing w:line="360" w:lineRule="exact"/>
              <w:jc w:val="lef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2022年10月-2023年5月</w:t>
            </w:r>
          </w:p>
        </w:tc>
        <w:tc>
          <w:tcPr>
            <w:tcW w:w="1005" w:type="dxa"/>
            <w:noWrap/>
            <w:vAlign w:val="center"/>
          </w:tcPr>
          <w:p w14:paraId="3E5EAAAD">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3740</w:t>
            </w:r>
          </w:p>
        </w:tc>
        <w:tc>
          <w:tcPr>
            <w:tcW w:w="1363" w:type="dxa"/>
            <w:noWrap/>
            <w:vAlign w:val="center"/>
          </w:tcPr>
          <w:p w14:paraId="2BFD0C24">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区财政预算资金、土地出让金，并拟申请中央预算内投资。拟申请体育彩票公益金支持部分健身设施设备。</w:t>
            </w:r>
          </w:p>
        </w:tc>
        <w:tc>
          <w:tcPr>
            <w:tcW w:w="1363" w:type="dxa"/>
            <w:noWrap/>
            <w:vAlign w:val="center"/>
          </w:tcPr>
          <w:p w14:paraId="23D1EE74">
            <w:pPr>
              <w:spacing w:line="360" w:lineRule="exact"/>
              <w:rPr>
                <w:rFonts w:hint="eastAsia" w:eastAsia="仿宋_GB2312" w:cs="仿宋_GB2312"/>
                <w:b w:val="0"/>
                <w:bCs/>
                <w:spacing w:val="-20"/>
                <w:kern w:val="0"/>
                <w:sz w:val="24"/>
                <w:szCs w:val="24"/>
                <w:lang w:eastAsia="zh-CN"/>
              </w:rPr>
            </w:pPr>
            <w:r>
              <w:rPr>
                <w:rFonts w:hint="eastAsia" w:eastAsia="仿宋_GB2312" w:cs="仿宋_GB2312"/>
                <w:b w:val="0"/>
                <w:bCs/>
                <w:spacing w:val="-20"/>
                <w:kern w:val="0"/>
                <w:sz w:val="24"/>
                <w:szCs w:val="24"/>
              </w:rPr>
              <w:t>宁河区城管</w:t>
            </w:r>
            <w:r>
              <w:rPr>
                <w:rFonts w:hint="eastAsia" w:eastAsia="仿宋_GB2312" w:cs="仿宋_GB2312"/>
                <w:b w:val="0"/>
                <w:bCs/>
                <w:spacing w:val="-20"/>
                <w:kern w:val="0"/>
                <w:sz w:val="24"/>
                <w:szCs w:val="24"/>
                <w:lang w:eastAsia="zh-CN"/>
              </w:rPr>
              <w:t>委</w:t>
            </w:r>
          </w:p>
        </w:tc>
        <w:tc>
          <w:tcPr>
            <w:tcW w:w="1365" w:type="dxa"/>
            <w:noWrap/>
            <w:vAlign w:val="center"/>
          </w:tcPr>
          <w:p w14:paraId="49A2E498">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拟采取第三方企业化运营</w:t>
            </w:r>
          </w:p>
        </w:tc>
      </w:tr>
      <w:tr w14:paraId="39EF210B">
        <w:trPr>
          <w:trHeight w:val="90" w:hRule="atLeast"/>
        </w:trPr>
        <w:tc>
          <w:tcPr>
            <w:tcW w:w="588" w:type="dxa"/>
            <w:noWrap/>
            <w:vAlign w:val="center"/>
          </w:tcPr>
          <w:p w14:paraId="4AC2F705">
            <w:pPr>
              <w:spacing w:line="360" w:lineRule="exact"/>
              <w:jc w:val="center"/>
              <w:rPr>
                <w:rFonts w:hint="eastAsia" w:eastAsia="仿宋_GB2312" w:cs="仿宋_GB2312"/>
                <w:b w:val="0"/>
                <w:bCs/>
                <w:color w:val="auto"/>
                <w:kern w:val="0"/>
                <w:sz w:val="24"/>
                <w:szCs w:val="24"/>
              </w:rPr>
            </w:pPr>
            <w:r>
              <w:rPr>
                <w:rFonts w:hint="eastAsia" w:eastAsia="仿宋_GB2312" w:cs="仿宋_GB2312"/>
                <w:b w:val="0"/>
                <w:bCs/>
                <w:color w:val="auto"/>
                <w:kern w:val="0"/>
                <w:sz w:val="24"/>
                <w:szCs w:val="24"/>
              </w:rPr>
              <w:t>18</w:t>
            </w:r>
          </w:p>
        </w:tc>
        <w:tc>
          <w:tcPr>
            <w:tcW w:w="1290" w:type="dxa"/>
            <w:noWrap/>
            <w:vAlign w:val="center"/>
          </w:tcPr>
          <w:p w14:paraId="3AE80EAF">
            <w:pPr>
              <w:spacing w:line="360" w:lineRule="exact"/>
              <w:rPr>
                <w:rFonts w:hint="eastAsia" w:eastAsia="仿宋_GB2312" w:cs="仿宋_GB2312"/>
                <w:b w:val="0"/>
                <w:bCs/>
                <w:color w:val="auto"/>
                <w:kern w:val="0"/>
                <w:sz w:val="24"/>
                <w:szCs w:val="24"/>
              </w:rPr>
            </w:pPr>
            <w:r>
              <w:rPr>
                <w:rFonts w:hint="eastAsia" w:eastAsia="仿宋_GB2312" w:cs="仿宋_GB2312"/>
                <w:b w:val="0"/>
                <w:bCs/>
                <w:color w:val="auto"/>
                <w:kern w:val="0"/>
                <w:sz w:val="24"/>
                <w:szCs w:val="24"/>
              </w:rPr>
              <w:t>柳林公园</w:t>
            </w:r>
          </w:p>
        </w:tc>
        <w:tc>
          <w:tcPr>
            <w:tcW w:w="1050" w:type="dxa"/>
            <w:noWrap/>
            <w:vAlign w:val="center"/>
          </w:tcPr>
          <w:p w14:paraId="49C9F30D">
            <w:pPr>
              <w:spacing w:line="360" w:lineRule="exact"/>
              <w:jc w:val="center"/>
              <w:rPr>
                <w:rFonts w:hint="eastAsia" w:eastAsia="仿宋_GB2312" w:cs="仿宋_GB2312"/>
                <w:b w:val="0"/>
                <w:bCs/>
                <w:color w:val="auto"/>
                <w:kern w:val="0"/>
                <w:sz w:val="24"/>
                <w:szCs w:val="24"/>
              </w:rPr>
            </w:pPr>
            <w:r>
              <w:rPr>
                <w:rFonts w:hint="eastAsia" w:eastAsia="仿宋_GB2312" w:cs="仿宋_GB2312"/>
                <w:b w:val="0"/>
                <w:bCs/>
                <w:color w:val="auto"/>
                <w:kern w:val="0"/>
                <w:sz w:val="24"/>
                <w:szCs w:val="24"/>
              </w:rPr>
              <w:t>新建</w:t>
            </w:r>
          </w:p>
        </w:tc>
        <w:tc>
          <w:tcPr>
            <w:tcW w:w="1740" w:type="dxa"/>
            <w:noWrap/>
            <w:vAlign w:val="center"/>
          </w:tcPr>
          <w:p w14:paraId="5CCCEC98">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项目位于海河柳林“设计之都”核心区内，北至海河，南至国盛道，西至华兆路，东至南兴道。</w:t>
            </w:r>
          </w:p>
        </w:tc>
        <w:tc>
          <w:tcPr>
            <w:tcW w:w="4020" w:type="dxa"/>
            <w:noWrap/>
            <w:vAlign w:val="center"/>
          </w:tcPr>
          <w:p w14:paraId="1A835F76">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总面积90.</w:t>
            </w:r>
            <w:r>
              <w:rPr>
                <w:rFonts w:eastAsia="仿宋_GB2312" w:cs="仿宋_GB2312"/>
                <w:b w:val="0"/>
                <w:bCs/>
                <w:spacing w:val="-20"/>
                <w:kern w:val="0"/>
                <w:sz w:val="24"/>
                <w:szCs w:val="24"/>
              </w:rPr>
              <w:t>6</w:t>
            </w:r>
            <w:r>
              <w:rPr>
                <w:rFonts w:hint="eastAsia" w:eastAsia="仿宋_GB2312" w:cs="仿宋_GB2312"/>
                <w:b w:val="0"/>
                <w:bCs/>
                <w:spacing w:val="-20"/>
                <w:kern w:val="0"/>
                <w:sz w:val="24"/>
                <w:szCs w:val="24"/>
                <w:lang w:val="en-US" w:eastAsia="zh-CN"/>
              </w:rPr>
              <w:t>3</w:t>
            </w:r>
            <w:r>
              <w:rPr>
                <w:rFonts w:hint="eastAsia" w:eastAsia="仿宋_GB2312" w:cs="仿宋_GB2312"/>
                <w:b w:val="0"/>
                <w:bCs/>
                <w:spacing w:val="-20"/>
                <w:kern w:val="0"/>
                <w:sz w:val="24"/>
                <w:szCs w:val="24"/>
              </w:rPr>
              <w:t>万㎡，绿化面积6</w:t>
            </w:r>
            <w:r>
              <w:rPr>
                <w:rFonts w:eastAsia="仿宋_GB2312" w:cs="仿宋_GB2312"/>
                <w:b w:val="0"/>
                <w:bCs/>
                <w:spacing w:val="-20"/>
                <w:kern w:val="0"/>
                <w:sz w:val="24"/>
                <w:szCs w:val="24"/>
              </w:rPr>
              <w:t>6.79</w:t>
            </w:r>
            <w:r>
              <w:rPr>
                <w:rFonts w:hint="eastAsia" w:eastAsia="仿宋_GB2312" w:cs="仿宋_GB2312"/>
                <w:b w:val="0"/>
                <w:bCs/>
                <w:spacing w:val="-20"/>
                <w:kern w:val="0"/>
                <w:sz w:val="24"/>
                <w:szCs w:val="24"/>
              </w:rPr>
              <w:t>万㎡（占比7</w:t>
            </w:r>
            <w:r>
              <w:rPr>
                <w:rFonts w:eastAsia="仿宋_GB2312" w:cs="仿宋_GB2312"/>
                <w:b w:val="0"/>
                <w:bCs/>
                <w:spacing w:val="-20"/>
                <w:kern w:val="0"/>
                <w:sz w:val="24"/>
                <w:szCs w:val="24"/>
              </w:rPr>
              <w:t>6</w:t>
            </w:r>
            <w:r>
              <w:rPr>
                <w:rFonts w:hint="eastAsia" w:eastAsia="仿宋_GB2312" w:cs="仿宋_GB2312"/>
                <w:b w:val="0"/>
                <w:bCs/>
                <w:spacing w:val="-20"/>
                <w:kern w:val="0"/>
                <w:sz w:val="24"/>
                <w:szCs w:val="24"/>
                <w:lang w:val="en-US" w:eastAsia="zh-CN"/>
              </w:rPr>
              <w:t>.39</w:t>
            </w:r>
            <w:r>
              <w:rPr>
                <w:rFonts w:hint="eastAsia" w:eastAsia="仿宋_GB2312" w:cs="仿宋_GB2312"/>
                <w:b w:val="0"/>
                <w:bCs/>
                <w:spacing w:val="-20"/>
                <w:kern w:val="0"/>
                <w:sz w:val="24"/>
                <w:szCs w:val="24"/>
              </w:rPr>
              <w:t>%）,健身设施用地面积16.</w:t>
            </w:r>
            <w:r>
              <w:rPr>
                <w:rFonts w:hint="eastAsia" w:eastAsia="仿宋_GB2312" w:cs="仿宋_GB2312"/>
                <w:b w:val="0"/>
                <w:bCs/>
                <w:spacing w:val="-20"/>
                <w:kern w:val="0"/>
                <w:sz w:val="24"/>
                <w:szCs w:val="24"/>
                <w:lang w:val="en-US" w:eastAsia="zh-CN"/>
              </w:rPr>
              <w:t>59</w:t>
            </w:r>
            <w:r>
              <w:rPr>
                <w:rFonts w:hint="eastAsia" w:eastAsia="仿宋_GB2312" w:cs="仿宋_GB2312"/>
                <w:b w:val="0"/>
                <w:bCs/>
                <w:spacing w:val="-20"/>
                <w:kern w:val="0"/>
                <w:sz w:val="24"/>
                <w:szCs w:val="24"/>
              </w:rPr>
              <w:t>（占比18.</w:t>
            </w:r>
            <w:r>
              <w:rPr>
                <w:rFonts w:hint="eastAsia" w:eastAsia="仿宋_GB2312" w:cs="仿宋_GB2312"/>
                <w:b w:val="0"/>
                <w:bCs/>
                <w:spacing w:val="-20"/>
                <w:kern w:val="0"/>
                <w:sz w:val="24"/>
                <w:szCs w:val="24"/>
                <w:lang w:val="en-US" w:eastAsia="zh-CN"/>
              </w:rPr>
              <w:t>31</w:t>
            </w:r>
            <w:r>
              <w:rPr>
                <w:rFonts w:hint="eastAsia" w:eastAsia="仿宋_GB2312" w:cs="仿宋_GB2312"/>
                <w:b w:val="0"/>
                <w:bCs/>
                <w:spacing w:val="-20"/>
                <w:kern w:val="0"/>
                <w:sz w:val="24"/>
                <w:szCs w:val="24"/>
              </w:rPr>
              <w:t>%）。建设四类体育设施：一是建设</w:t>
            </w:r>
            <w:r>
              <w:rPr>
                <w:rFonts w:eastAsia="仿宋_GB2312" w:cs="仿宋_GB2312"/>
                <w:b w:val="0"/>
                <w:bCs/>
                <w:spacing w:val="-20"/>
                <w:kern w:val="0"/>
                <w:sz w:val="24"/>
                <w:szCs w:val="24"/>
              </w:rPr>
              <w:t>2</w:t>
            </w:r>
            <w:r>
              <w:rPr>
                <w:rFonts w:hint="eastAsia" w:eastAsia="仿宋_GB2312" w:cs="仿宋_GB2312"/>
                <w:b w:val="0"/>
                <w:bCs/>
                <w:spacing w:val="-20"/>
                <w:kern w:val="0"/>
                <w:sz w:val="24"/>
                <w:szCs w:val="24"/>
              </w:rPr>
              <w:t>6块球类运动场地，可开展足球、篮球、排球、羽毛球、网球、排球等运动项目；二是建设4.23万㎡的健身步道；三是广场与器械类，建设8处健身广场/室外器械场地，占地面积4.97万㎡。四是儿童活动设施类，建设面积3.05万㎡，包括秋千、滑梯、平衡木、攀爬类设施、浅水池、沙坑、密林探险、划船等。</w:t>
            </w:r>
          </w:p>
        </w:tc>
        <w:tc>
          <w:tcPr>
            <w:tcW w:w="840" w:type="dxa"/>
            <w:noWrap/>
            <w:vAlign w:val="center"/>
          </w:tcPr>
          <w:p w14:paraId="342D42D0">
            <w:pPr>
              <w:spacing w:line="360" w:lineRule="exact"/>
              <w:jc w:val="lef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2022年1</w:t>
            </w:r>
            <w:r>
              <w:rPr>
                <w:rFonts w:eastAsia="仿宋_GB2312" w:cs="仿宋_GB2312"/>
                <w:b w:val="0"/>
                <w:bCs/>
                <w:spacing w:val="-20"/>
                <w:kern w:val="0"/>
                <w:sz w:val="24"/>
                <w:szCs w:val="24"/>
              </w:rPr>
              <w:t>2</w:t>
            </w:r>
            <w:r>
              <w:rPr>
                <w:rFonts w:hint="eastAsia" w:eastAsia="仿宋_GB2312" w:cs="仿宋_GB2312"/>
                <w:b w:val="0"/>
                <w:bCs/>
                <w:spacing w:val="-20"/>
                <w:kern w:val="0"/>
                <w:sz w:val="24"/>
                <w:szCs w:val="24"/>
              </w:rPr>
              <w:t>月-2024年1</w:t>
            </w:r>
            <w:r>
              <w:rPr>
                <w:rFonts w:eastAsia="仿宋_GB2312" w:cs="仿宋_GB2312"/>
                <w:b w:val="0"/>
                <w:bCs/>
                <w:spacing w:val="-20"/>
                <w:kern w:val="0"/>
                <w:sz w:val="24"/>
                <w:szCs w:val="24"/>
              </w:rPr>
              <w:t>2</w:t>
            </w:r>
            <w:r>
              <w:rPr>
                <w:rFonts w:hint="eastAsia" w:eastAsia="仿宋_GB2312" w:cs="仿宋_GB2312"/>
                <w:b w:val="0"/>
                <w:bCs/>
                <w:spacing w:val="-20"/>
                <w:kern w:val="0"/>
                <w:sz w:val="24"/>
                <w:szCs w:val="24"/>
              </w:rPr>
              <w:t>月</w:t>
            </w:r>
          </w:p>
        </w:tc>
        <w:tc>
          <w:tcPr>
            <w:tcW w:w="1005" w:type="dxa"/>
            <w:noWrap/>
            <w:vAlign w:val="center"/>
          </w:tcPr>
          <w:p w14:paraId="6DC4E200">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299698.</w:t>
            </w:r>
            <w:r>
              <w:rPr>
                <w:rFonts w:eastAsia="仿宋_GB2312" w:cs="仿宋_GB2312"/>
                <w:b w:val="0"/>
                <w:bCs/>
                <w:spacing w:val="-20"/>
                <w:kern w:val="0"/>
                <w:sz w:val="24"/>
                <w:szCs w:val="24"/>
              </w:rPr>
              <w:t>58</w:t>
            </w:r>
            <w:r>
              <w:rPr>
                <w:rFonts w:hint="eastAsia" w:eastAsia="仿宋_GB2312" w:cs="仿宋_GB2312"/>
                <w:b w:val="0"/>
                <w:bCs/>
                <w:spacing w:val="-20"/>
                <w:kern w:val="0"/>
                <w:sz w:val="24"/>
                <w:szCs w:val="24"/>
              </w:rPr>
              <w:t>（含征拆费210400万元）</w:t>
            </w:r>
          </w:p>
        </w:tc>
        <w:tc>
          <w:tcPr>
            <w:tcW w:w="1363" w:type="dxa"/>
            <w:noWrap/>
            <w:vAlign w:val="center"/>
          </w:tcPr>
          <w:p w14:paraId="2FD06534">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政府和社会资本合作（ppp）方式。</w:t>
            </w:r>
          </w:p>
          <w:p w14:paraId="60DD5090">
            <w:pPr>
              <w:spacing w:line="360" w:lineRule="exact"/>
              <w:rPr>
                <w:rFonts w:hint="eastAsia" w:eastAsia="仿宋_GB2312" w:cs="仿宋_GB2312"/>
                <w:b w:val="0"/>
                <w:bCs/>
                <w:color w:val="FF0000"/>
                <w:kern w:val="0"/>
                <w:sz w:val="24"/>
                <w:szCs w:val="24"/>
                <w:lang w:val="en"/>
              </w:rPr>
            </w:pPr>
          </w:p>
        </w:tc>
        <w:tc>
          <w:tcPr>
            <w:tcW w:w="1363" w:type="dxa"/>
            <w:noWrap/>
            <w:vAlign w:val="center"/>
          </w:tcPr>
          <w:p w14:paraId="1FC4804A">
            <w:pPr>
              <w:spacing w:line="360" w:lineRule="exact"/>
              <w:rPr>
                <w:rFonts w:hint="eastAsia" w:eastAsia="仿宋_GB2312" w:cs="仿宋_GB2312"/>
                <w:b w:val="0"/>
                <w:bCs/>
                <w:color w:val="FF0000"/>
                <w:kern w:val="0"/>
                <w:sz w:val="24"/>
                <w:szCs w:val="24"/>
              </w:rPr>
            </w:pPr>
            <w:r>
              <w:rPr>
                <w:rFonts w:hint="eastAsia" w:eastAsia="仿宋_GB2312" w:cs="仿宋_GB2312"/>
                <w:b w:val="0"/>
                <w:bCs/>
                <w:spacing w:val="-20"/>
                <w:kern w:val="0"/>
                <w:sz w:val="24"/>
                <w:szCs w:val="24"/>
              </w:rPr>
              <w:t>天津设计之都城市发展有限公司</w:t>
            </w:r>
          </w:p>
        </w:tc>
        <w:tc>
          <w:tcPr>
            <w:tcW w:w="1365" w:type="dxa"/>
            <w:noWrap/>
            <w:vAlign w:val="center"/>
          </w:tcPr>
          <w:p w14:paraId="3B24C14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合作期运营主体为天津设计之都城市发展有限公司，企业性质为国有企业</w:t>
            </w:r>
          </w:p>
        </w:tc>
      </w:tr>
      <w:tr w14:paraId="7B5A85B7">
        <w:trPr>
          <w:trHeight w:val="1290" w:hRule="atLeast"/>
        </w:trPr>
        <w:tc>
          <w:tcPr>
            <w:tcW w:w="588" w:type="dxa"/>
            <w:noWrap/>
            <w:vAlign w:val="center"/>
          </w:tcPr>
          <w:p w14:paraId="6CE14B34">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19</w:t>
            </w:r>
          </w:p>
        </w:tc>
        <w:tc>
          <w:tcPr>
            <w:tcW w:w="1290" w:type="dxa"/>
            <w:noWrap/>
            <w:vAlign w:val="center"/>
          </w:tcPr>
          <w:p w14:paraId="73E9B51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津南区海河教育园区体育公园</w:t>
            </w:r>
          </w:p>
        </w:tc>
        <w:tc>
          <w:tcPr>
            <w:tcW w:w="1050" w:type="dxa"/>
            <w:noWrap/>
            <w:vAlign w:val="center"/>
          </w:tcPr>
          <w:p w14:paraId="29FEDA3B">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2F1153D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项目位于津南区海河教育园，东至海河教育园区体育场，西至宁慧路，南至卫津河，北至雅观路。</w:t>
            </w:r>
          </w:p>
        </w:tc>
        <w:tc>
          <w:tcPr>
            <w:tcW w:w="4020" w:type="dxa"/>
            <w:noWrap/>
            <w:vAlign w:val="center"/>
          </w:tcPr>
          <w:p w14:paraId="13CEE1B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22.64万㎡，绿化面积10.4万㎡（占比73.56%），健身设施用地面积2.76万㎡（占比19.51%）。建设五类体育设施：一是建设7块球类运动场地，可开展足球、篮球、排球、网球、门球等运动项目；二是建设4050㎡的健身步道；三是广场与器械类，建设健身广场500平方米，健身器材3组共计14件；四是儿童活动设施类，建设面积1250㎡，包括滑梯、秋千等。五是其他健身设施。</w:t>
            </w:r>
          </w:p>
        </w:tc>
        <w:tc>
          <w:tcPr>
            <w:tcW w:w="840" w:type="dxa"/>
            <w:noWrap/>
            <w:vAlign w:val="center"/>
          </w:tcPr>
          <w:p w14:paraId="242919CF">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w:t>
            </w:r>
            <w:r>
              <w:rPr>
                <w:rFonts w:hint="eastAsia" w:eastAsia="仿宋_GB2312" w:cs="仿宋_GB2312"/>
                <w:b w:val="0"/>
                <w:bCs/>
                <w:spacing w:val="-20"/>
                <w:kern w:val="0"/>
                <w:sz w:val="24"/>
                <w:szCs w:val="24"/>
                <w:lang w:val="en-US" w:eastAsia="zh-CN"/>
              </w:rPr>
              <w:t>3</w:t>
            </w:r>
            <w:r>
              <w:rPr>
                <w:rFonts w:hint="eastAsia" w:eastAsia="仿宋_GB2312" w:cs="仿宋_GB2312"/>
                <w:b w:val="0"/>
                <w:bCs/>
                <w:spacing w:val="-20"/>
                <w:kern w:val="0"/>
                <w:sz w:val="24"/>
                <w:szCs w:val="24"/>
              </w:rPr>
              <w:t>年</w:t>
            </w:r>
            <w:r>
              <w:rPr>
                <w:rFonts w:hint="eastAsia" w:eastAsia="仿宋_GB2312" w:cs="仿宋_GB2312"/>
                <w:b w:val="0"/>
                <w:bCs/>
                <w:spacing w:val="-20"/>
                <w:kern w:val="0"/>
                <w:sz w:val="24"/>
                <w:szCs w:val="24"/>
                <w:lang w:val="en-US" w:eastAsia="zh-CN"/>
              </w:rPr>
              <w:t>1</w:t>
            </w:r>
            <w:r>
              <w:rPr>
                <w:rFonts w:hint="eastAsia" w:eastAsia="仿宋_GB2312" w:cs="仿宋_GB2312"/>
                <w:b w:val="0"/>
                <w:bCs/>
                <w:spacing w:val="-20"/>
                <w:kern w:val="0"/>
                <w:sz w:val="24"/>
                <w:szCs w:val="24"/>
              </w:rPr>
              <w:t>月-202</w:t>
            </w:r>
            <w:r>
              <w:rPr>
                <w:rFonts w:hint="eastAsia" w:eastAsia="仿宋_GB2312" w:cs="仿宋_GB2312"/>
                <w:b w:val="0"/>
                <w:bCs/>
                <w:spacing w:val="-20"/>
                <w:kern w:val="0"/>
                <w:sz w:val="24"/>
                <w:szCs w:val="24"/>
                <w:lang w:val="en-US" w:eastAsia="zh-CN"/>
              </w:rPr>
              <w:t>4</w:t>
            </w:r>
            <w:r>
              <w:rPr>
                <w:rFonts w:hint="eastAsia" w:eastAsia="仿宋_GB2312" w:cs="仿宋_GB2312"/>
                <w:b w:val="0"/>
                <w:bCs/>
                <w:spacing w:val="-20"/>
                <w:kern w:val="0"/>
                <w:sz w:val="24"/>
                <w:szCs w:val="24"/>
              </w:rPr>
              <w:t>年12月</w:t>
            </w:r>
          </w:p>
        </w:tc>
        <w:tc>
          <w:tcPr>
            <w:tcW w:w="1005" w:type="dxa"/>
            <w:noWrap/>
            <w:vAlign w:val="center"/>
          </w:tcPr>
          <w:p w14:paraId="4EA42C69">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待定</w:t>
            </w:r>
          </w:p>
        </w:tc>
        <w:tc>
          <w:tcPr>
            <w:tcW w:w="1363" w:type="dxa"/>
            <w:noWrap/>
            <w:vAlign w:val="center"/>
          </w:tcPr>
          <w:p w14:paraId="3C83C9A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w:t>
            </w:r>
            <w:r>
              <w:rPr>
                <w:rFonts w:hint="eastAsia" w:eastAsia="仿宋_GB2312" w:cs="仿宋_GB2312"/>
                <w:b w:val="0"/>
                <w:bCs/>
                <w:spacing w:val="-20"/>
                <w:kern w:val="0"/>
                <w:sz w:val="24"/>
                <w:szCs w:val="24"/>
                <w:lang w:eastAsia="zh-CN"/>
              </w:rPr>
              <w:t>并</w:t>
            </w:r>
            <w:r>
              <w:rPr>
                <w:rFonts w:hint="eastAsia" w:eastAsia="仿宋_GB2312" w:cs="仿宋_GB2312"/>
                <w:b w:val="0"/>
                <w:bCs/>
                <w:spacing w:val="-20"/>
                <w:kern w:val="0"/>
                <w:sz w:val="24"/>
                <w:szCs w:val="24"/>
              </w:rPr>
              <w:t>拟申请体育彩票公益金支持部分健身设施设备。</w:t>
            </w:r>
          </w:p>
        </w:tc>
        <w:tc>
          <w:tcPr>
            <w:tcW w:w="1363" w:type="dxa"/>
            <w:noWrap/>
            <w:vAlign w:val="center"/>
          </w:tcPr>
          <w:p w14:paraId="55CFA551">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海河教育园管委会</w:t>
            </w:r>
          </w:p>
        </w:tc>
        <w:tc>
          <w:tcPr>
            <w:tcW w:w="1365" w:type="dxa"/>
            <w:noWrap/>
            <w:vAlign w:val="center"/>
          </w:tcPr>
          <w:p w14:paraId="743FC99A">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拟采取第三方企业化运营</w:t>
            </w:r>
          </w:p>
        </w:tc>
      </w:tr>
      <w:tr w14:paraId="02662C11">
        <w:trPr>
          <w:trHeight w:val="3305" w:hRule="atLeast"/>
        </w:trPr>
        <w:tc>
          <w:tcPr>
            <w:tcW w:w="588" w:type="dxa"/>
            <w:noWrap/>
            <w:vAlign w:val="center"/>
          </w:tcPr>
          <w:p w14:paraId="4C385148">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20</w:t>
            </w:r>
          </w:p>
        </w:tc>
        <w:tc>
          <w:tcPr>
            <w:tcW w:w="1290" w:type="dxa"/>
            <w:noWrap/>
            <w:vAlign w:val="center"/>
          </w:tcPr>
          <w:p w14:paraId="1E46A42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河西区体育公园</w:t>
            </w:r>
          </w:p>
        </w:tc>
        <w:tc>
          <w:tcPr>
            <w:tcW w:w="1050" w:type="dxa"/>
            <w:noWrap/>
            <w:vAlign w:val="center"/>
          </w:tcPr>
          <w:p w14:paraId="3AF5375F">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57504634">
            <w:pPr>
              <w:spacing w:line="360" w:lineRule="exact"/>
              <w:rPr>
                <w:rFonts w:hint="eastAsia" w:eastAsia="仿宋_GB2312" w:cs="仿宋_GB2312"/>
                <w:b w:val="0"/>
                <w:bCs/>
                <w:spacing w:val="-20"/>
                <w:kern w:val="0"/>
                <w:sz w:val="24"/>
                <w:szCs w:val="24"/>
              </w:rPr>
            </w:pPr>
            <w:r>
              <w:rPr>
                <w:rFonts w:eastAsia="仿宋_GB2312" w:cs="仿宋_GB2312"/>
                <w:b w:val="0"/>
                <w:bCs/>
                <w:spacing w:val="-20"/>
                <w:kern w:val="0"/>
                <w:sz w:val="24"/>
                <w:szCs w:val="24"/>
              </w:rPr>
              <w:t>项目位于河西区绿道公园二期，北至规划路，东至解放南路，南至郁江道，西至友谊路</w:t>
            </w:r>
            <w:r>
              <w:rPr>
                <w:rFonts w:hint="eastAsia" w:eastAsia="仿宋_GB2312" w:cs="仿宋_GB2312"/>
                <w:b w:val="0"/>
                <w:bCs/>
                <w:spacing w:val="-20"/>
                <w:kern w:val="0"/>
                <w:sz w:val="24"/>
                <w:szCs w:val="24"/>
                <w:lang w:eastAsia="zh-CN"/>
              </w:rPr>
              <w:t>。</w:t>
            </w:r>
          </w:p>
        </w:tc>
        <w:tc>
          <w:tcPr>
            <w:tcW w:w="4020" w:type="dxa"/>
            <w:noWrap/>
            <w:vAlign w:val="center"/>
          </w:tcPr>
          <w:p w14:paraId="0D4D2CDF">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5.2万㎡，绿化面积4万㎡（占比77%），健身设施用地面积1.2万㎡（占比23%）。建设四类体育设施：一是建设4块以上球类运动场地，可开展篮球、门球、乒乓球等运动项目；二是建设1200㎡的健身步道；三是广场与器械类，围绕临河健身步道节点式配建室外智能健身器材、健康驿站、体质监测器材等；四是儿童活动设施。</w:t>
            </w:r>
          </w:p>
        </w:tc>
        <w:tc>
          <w:tcPr>
            <w:tcW w:w="840" w:type="dxa"/>
            <w:noWrap/>
            <w:vAlign w:val="center"/>
          </w:tcPr>
          <w:p w14:paraId="5BD256D5">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w:t>
            </w:r>
            <w:r>
              <w:rPr>
                <w:rFonts w:hint="eastAsia" w:eastAsia="仿宋_GB2312" w:cs="仿宋_GB2312"/>
                <w:b w:val="0"/>
                <w:bCs/>
                <w:spacing w:val="-20"/>
                <w:kern w:val="0"/>
                <w:sz w:val="24"/>
                <w:szCs w:val="24"/>
                <w:lang w:val="en-US" w:eastAsia="zh-CN"/>
              </w:rPr>
              <w:t>1</w:t>
            </w:r>
            <w:r>
              <w:rPr>
                <w:rFonts w:hint="eastAsia" w:eastAsia="仿宋_GB2312" w:cs="仿宋_GB2312"/>
                <w:b w:val="0"/>
                <w:bCs/>
                <w:spacing w:val="-20"/>
                <w:kern w:val="0"/>
                <w:sz w:val="24"/>
                <w:szCs w:val="24"/>
              </w:rPr>
              <w:t>年</w:t>
            </w:r>
            <w:r>
              <w:rPr>
                <w:rFonts w:hint="eastAsia" w:eastAsia="仿宋_GB2312" w:cs="仿宋_GB2312"/>
                <w:b w:val="0"/>
                <w:bCs/>
                <w:spacing w:val="-20"/>
                <w:kern w:val="0"/>
                <w:sz w:val="24"/>
                <w:szCs w:val="24"/>
                <w:lang w:val="en-US" w:eastAsia="zh-CN"/>
              </w:rPr>
              <w:t>7</w:t>
            </w:r>
            <w:r>
              <w:rPr>
                <w:rFonts w:hint="eastAsia" w:eastAsia="仿宋_GB2312" w:cs="仿宋_GB2312"/>
                <w:b w:val="0"/>
                <w:bCs/>
                <w:spacing w:val="-20"/>
                <w:kern w:val="0"/>
                <w:sz w:val="24"/>
                <w:szCs w:val="24"/>
              </w:rPr>
              <w:t>月-2025年12月</w:t>
            </w:r>
          </w:p>
        </w:tc>
        <w:tc>
          <w:tcPr>
            <w:tcW w:w="1005" w:type="dxa"/>
            <w:noWrap/>
            <w:vAlign w:val="center"/>
          </w:tcPr>
          <w:p w14:paraId="6CF2EC67">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待定</w:t>
            </w:r>
          </w:p>
        </w:tc>
        <w:tc>
          <w:tcPr>
            <w:tcW w:w="1363" w:type="dxa"/>
            <w:noWrap/>
            <w:vAlign w:val="center"/>
          </w:tcPr>
          <w:p w14:paraId="14BEFA47">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区财政投资</w:t>
            </w:r>
            <w:r>
              <w:rPr>
                <w:rFonts w:hint="default" w:eastAsia="仿宋_GB2312" w:cs="仿宋_GB2312"/>
                <w:b w:val="0"/>
                <w:bCs/>
                <w:spacing w:val="-20"/>
                <w:kern w:val="0"/>
                <w:sz w:val="24"/>
                <w:szCs w:val="24"/>
                <w:lang w:val="en"/>
              </w:rPr>
              <w:t>.</w:t>
            </w:r>
            <w:r>
              <w:rPr>
                <w:rFonts w:hint="eastAsia" w:eastAsia="仿宋_GB2312" w:cs="仿宋_GB2312"/>
                <w:b w:val="0"/>
                <w:bCs/>
                <w:spacing w:val="-20"/>
                <w:kern w:val="0"/>
                <w:sz w:val="24"/>
                <w:szCs w:val="24"/>
              </w:rPr>
              <w:t>并拟申请体育彩票公益金支持部分健身设施设备。</w:t>
            </w:r>
          </w:p>
        </w:tc>
        <w:tc>
          <w:tcPr>
            <w:tcW w:w="1363" w:type="dxa"/>
            <w:noWrap/>
            <w:vAlign w:val="center"/>
          </w:tcPr>
          <w:p w14:paraId="231AF08D">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河西区体育局、河西区城管委</w:t>
            </w:r>
          </w:p>
        </w:tc>
        <w:tc>
          <w:tcPr>
            <w:tcW w:w="1365" w:type="dxa"/>
            <w:noWrap/>
            <w:vAlign w:val="center"/>
          </w:tcPr>
          <w:p w14:paraId="790EB9D3">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待定</w:t>
            </w:r>
          </w:p>
        </w:tc>
      </w:tr>
      <w:tr w14:paraId="391CB8A1">
        <w:trPr>
          <w:trHeight w:val="2940" w:hRule="atLeast"/>
        </w:trPr>
        <w:tc>
          <w:tcPr>
            <w:tcW w:w="588" w:type="dxa"/>
            <w:noWrap/>
            <w:vAlign w:val="center"/>
          </w:tcPr>
          <w:p w14:paraId="1159FB1D">
            <w:pPr>
              <w:spacing w:line="360" w:lineRule="exact"/>
              <w:jc w:val="center"/>
              <w:rPr>
                <w:rFonts w:hint="eastAsia" w:eastAsia="仿宋_GB2312" w:cs="仿宋_GB2312"/>
                <w:b w:val="0"/>
                <w:bCs/>
                <w:kern w:val="0"/>
                <w:sz w:val="24"/>
                <w:szCs w:val="24"/>
              </w:rPr>
            </w:pPr>
            <w:r>
              <w:rPr>
                <w:rFonts w:hint="eastAsia" w:eastAsia="仿宋_GB2312" w:cs="仿宋_GB2312"/>
                <w:b w:val="0"/>
                <w:bCs/>
                <w:kern w:val="0"/>
                <w:sz w:val="24"/>
                <w:szCs w:val="24"/>
              </w:rPr>
              <w:t>21</w:t>
            </w:r>
          </w:p>
        </w:tc>
        <w:tc>
          <w:tcPr>
            <w:tcW w:w="1290" w:type="dxa"/>
            <w:noWrap/>
            <w:vAlign w:val="center"/>
          </w:tcPr>
          <w:p w14:paraId="33A53E30">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和平区“三大球”公园</w:t>
            </w:r>
          </w:p>
        </w:tc>
        <w:tc>
          <w:tcPr>
            <w:tcW w:w="1050" w:type="dxa"/>
            <w:noWrap/>
            <w:vAlign w:val="center"/>
          </w:tcPr>
          <w:p w14:paraId="15248B38">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改建</w:t>
            </w:r>
          </w:p>
        </w:tc>
        <w:tc>
          <w:tcPr>
            <w:tcW w:w="1740" w:type="dxa"/>
            <w:noWrap/>
            <w:vAlign w:val="center"/>
          </w:tcPr>
          <w:p w14:paraId="2F423AC5">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项目位于和平区兴安路、张自忠路与多伦道交口，东至兴安路与张自忠路交口，南至兴安路，北至张自忠路，西至多伦道。</w:t>
            </w:r>
          </w:p>
        </w:tc>
        <w:tc>
          <w:tcPr>
            <w:tcW w:w="4020" w:type="dxa"/>
            <w:noWrap/>
            <w:vAlign w:val="center"/>
          </w:tcPr>
          <w:p w14:paraId="3065A9BE">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总面积6794㎡，绿化面积3000㎡（占比44%），健身设施用地面积2080㎡（占比31%）。建设三类体育设施：一是建设2块球类运动场地，可开展篮球、排球等运动项目；二是建设120㎡的健身步道；三是广场与器械类，建设健身广场，售卖及服务场地，占地面积200㎡。</w:t>
            </w:r>
          </w:p>
        </w:tc>
        <w:tc>
          <w:tcPr>
            <w:tcW w:w="840" w:type="dxa"/>
            <w:noWrap/>
            <w:vAlign w:val="center"/>
          </w:tcPr>
          <w:p w14:paraId="520EA5D1">
            <w:pPr>
              <w:spacing w:line="360" w:lineRule="exact"/>
              <w:rPr>
                <w:rFonts w:hint="eastAsia" w:eastAsia="仿宋_GB2312" w:cs="仿宋_GB2312"/>
                <w:b w:val="0"/>
                <w:bCs/>
                <w:color w:val="FF0000"/>
                <w:spacing w:val="-20"/>
                <w:kern w:val="0"/>
                <w:sz w:val="24"/>
                <w:szCs w:val="24"/>
              </w:rPr>
            </w:pPr>
            <w:r>
              <w:rPr>
                <w:rFonts w:hint="eastAsia" w:eastAsia="仿宋_GB2312" w:cs="仿宋_GB2312"/>
                <w:b w:val="0"/>
                <w:bCs/>
                <w:spacing w:val="-20"/>
                <w:kern w:val="0"/>
                <w:sz w:val="24"/>
                <w:szCs w:val="24"/>
              </w:rPr>
              <w:t>202</w:t>
            </w:r>
            <w:r>
              <w:rPr>
                <w:rFonts w:hint="eastAsia" w:eastAsia="仿宋_GB2312" w:cs="仿宋_GB2312"/>
                <w:b w:val="0"/>
                <w:bCs/>
                <w:spacing w:val="-20"/>
                <w:kern w:val="0"/>
                <w:sz w:val="24"/>
                <w:szCs w:val="24"/>
                <w:lang w:val="en-US" w:eastAsia="zh-CN"/>
              </w:rPr>
              <w:t>2</w:t>
            </w:r>
            <w:r>
              <w:rPr>
                <w:rFonts w:hint="eastAsia" w:eastAsia="仿宋_GB2312" w:cs="仿宋_GB2312"/>
                <w:b w:val="0"/>
                <w:bCs/>
                <w:spacing w:val="-20"/>
                <w:kern w:val="0"/>
                <w:sz w:val="24"/>
                <w:szCs w:val="24"/>
              </w:rPr>
              <w:t>年</w:t>
            </w:r>
            <w:r>
              <w:rPr>
                <w:rFonts w:hint="eastAsia" w:eastAsia="仿宋_GB2312" w:cs="仿宋_GB2312"/>
                <w:b w:val="0"/>
                <w:bCs/>
                <w:spacing w:val="-20"/>
                <w:kern w:val="0"/>
                <w:sz w:val="24"/>
                <w:szCs w:val="24"/>
                <w:lang w:val="en-US" w:eastAsia="zh-CN"/>
              </w:rPr>
              <w:t>8</w:t>
            </w:r>
            <w:r>
              <w:rPr>
                <w:rFonts w:hint="eastAsia" w:eastAsia="仿宋_GB2312" w:cs="仿宋_GB2312"/>
                <w:b w:val="0"/>
                <w:bCs/>
                <w:spacing w:val="-20"/>
                <w:kern w:val="0"/>
                <w:sz w:val="24"/>
                <w:szCs w:val="24"/>
              </w:rPr>
              <w:t>月-202</w:t>
            </w:r>
            <w:r>
              <w:rPr>
                <w:rFonts w:hint="eastAsia" w:eastAsia="仿宋_GB2312" w:cs="仿宋_GB2312"/>
                <w:b w:val="0"/>
                <w:bCs/>
                <w:spacing w:val="-20"/>
                <w:kern w:val="0"/>
                <w:sz w:val="24"/>
                <w:szCs w:val="24"/>
                <w:lang w:val="en-US" w:eastAsia="zh-CN"/>
              </w:rPr>
              <w:t>3</w:t>
            </w:r>
            <w:r>
              <w:rPr>
                <w:rFonts w:hint="eastAsia" w:eastAsia="仿宋_GB2312" w:cs="仿宋_GB2312"/>
                <w:b w:val="0"/>
                <w:bCs/>
                <w:spacing w:val="-20"/>
                <w:kern w:val="0"/>
                <w:sz w:val="24"/>
                <w:szCs w:val="24"/>
              </w:rPr>
              <w:t>年</w:t>
            </w:r>
            <w:r>
              <w:rPr>
                <w:rFonts w:hint="eastAsia" w:eastAsia="仿宋_GB2312" w:cs="仿宋_GB2312"/>
                <w:b w:val="0"/>
                <w:bCs/>
                <w:spacing w:val="-20"/>
                <w:kern w:val="0"/>
                <w:sz w:val="24"/>
                <w:szCs w:val="24"/>
                <w:lang w:val="en-US" w:eastAsia="zh-CN"/>
              </w:rPr>
              <w:t>6</w:t>
            </w:r>
            <w:r>
              <w:rPr>
                <w:rFonts w:hint="eastAsia" w:eastAsia="仿宋_GB2312" w:cs="仿宋_GB2312"/>
                <w:b w:val="0"/>
                <w:bCs/>
                <w:spacing w:val="-20"/>
                <w:kern w:val="0"/>
                <w:sz w:val="24"/>
                <w:szCs w:val="24"/>
              </w:rPr>
              <w:t>月</w:t>
            </w:r>
          </w:p>
        </w:tc>
        <w:tc>
          <w:tcPr>
            <w:tcW w:w="1005" w:type="dxa"/>
            <w:noWrap/>
            <w:vAlign w:val="center"/>
          </w:tcPr>
          <w:p w14:paraId="2D7601DC">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300</w:t>
            </w:r>
          </w:p>
        </w:tc>
        <w:tc>
          <w:tcPr>
            <w:tcW w:w="1363" w:type="dxa"/>
            <w:noWrap/>
            <w:vAlign w:val="center"/>
          </w:tcPr>
          <w:p w14:paraId="68C24080">
            <w:pPr>
              <w:spacing w:line="360" w:lineRule="exact"/>
              <w:jc w:val="center"/>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社会投资</w:t>
            </w:r>
          </w:p>
        </w:tc>
        <w:tc>
          <w:tcPr>
            <w:tcW w:w="1363" w:type="dxa"/>
            <w:noWrap/>
            <w:vAlign w:val="center"/>
          </w:tcPr>
          <w:p w14:paraId="0604BD48">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和平区体育局</w:t>
            </w:r>
          </w:p>
        </w:tc>
        <w:tc>
          <w:tcPr>
            <w:tcW w:w="1365" w:type="dxa"/>
            <w:noWrap/>
            <w:vAlign w:val="center"/>
          </w:tcPr>
          <w:p w14:paraId="5FDD3DC3">
            <w:pPr>
              <w:spacing w:line="360" w:lineRule="exact"/>
              <w:rPr>
                <w:rFonts w:hint="eastAsia" w:eastAsia="仿宋_GB2312" w:cs="仿宋_GB2312"/>
                <w:b w:val="0"/>
                <w:bCs/>
                <w:spacing w:val="-20"/>
                <w:kern w:val="0"/>
                <w:sz w:val="24"/>
                <w:szCs w:val="24"/>
              </w:rPr>
            </w:pPr>
            <w:r>
              <w:rPr>
                <w:rFonts w:hint="eastAsia" w:eastAsia="仿宋_GB2312" w:cs="仿宋_GB2312"/>
                <w:b w:val="0"/>
                <w:bCs/>
                <w:spacing w:val="-20"/>
                <w:kern w:val="0"/>
                <w:sz w:val="24"/>
                <w:szCs w:val="24"/>
              </w:rPr>
              <w:t>拟采取第三方企业化运营</w:t>
            </w:r>
          </w:p>
        </w:tc>
      </w:tr>
    </w:tbl>
    <w:p w14:paraId="7F4CD7BB">
      <w:pPr>
        <w:pStyle w:val="3"/>
        <w:ind w:firstLine="0" w:firstLineChars="0"/>
        <w:rPr>
          <w:rFonts w:hint="eastAsia" w:ascii="黑体" w:hAnsi="黑体" w:eastAsia="黑体" w:cs="黑体"/>
          <w:b w:val="0"/>
          <w:bCs/>
          <w:sz w:val="32"/>
          <w:szCs w:val="32"/>
        </w:rPr>
      </w:pPr>
    </w:p>
    <w:p w14:paraId="27296568">
      <w:pPr>
        <w:pStyle w:val="2"/>
        <w:rPr>
          <w:rFonts w:hint="eastAsia"/>
        </w:rPr>
      </w:pPr>
    </w:p>
    <w:p w14:paraId="6CEA9D0E">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3190945B">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pPr>
    </w:p>
    <w:p w14:paraId="041829B3">
      <w:pPr>
        <w:keepNext w:val="0"/>
        <w:keepLines w:val="0"/>
        <w:pageBreakBefore w:val="0"/>
        <w:kinsoku/>
        <w:wordWrap/>
        <w:autoSpaceDE/>
        <w:autoSpaceDN/>
        <w:bidi w:val="0"/>
        <w:adjustRightInd/>
        <w:spacing w:line="560" w:lineRule="exact"/>
        <w:ind w:right="1281"/>
        <w:jc w:val="both"/>
        <w:textAlignment w:val="auto"/>
        <w:rPr>
          <w:rFonts w:hint="eastAsia" w:ascii="黑体" w:hAnsi="黑体" w:eastAsia="黑体" w:cs="黑体"/>
          <w:b w:val="0"/>
          <w:snapToGrid w:val="0"/>
          <w:spacing w:val="0"/>
          <w:kern w:val="0"/>
          <w:sz w:val="32"/>
          <w:szCs w:val="32"/>
        </w:rPr>
        <w:sectPr>
          <w:pgSz w:w="16838" w:h="11906" w:orient="landscape"/>
          <w:pgMar w:top="1587" w:right="2098" w:bottom="1474" w:left="1984" w:header="851" w:footer="992" w:gutter="0"/>
          <w:pgNumType w:fmt="decimal"/>
          <w:cols w:space="0" w:num="1"/>
          <w:rtlGutter w:val="0"/>
          <w:docGrid w:type="lines" w:linePitch="312" w:charSpace="0"/>
        </w:sectPr>
      </w:pPr>
    </w:p>
    <w:p w14:paraId="06D8476E">
      <w:pPr>
        <w:widowControl/>
        <w:shd w:val="clear" w:color="auto" w:fill="FFFFFF"/>
        <w:adjustRightInd/>
        <w:spacing w:line="560" w:lineRule="exact"/>
        <w:contextualSpacing/>
        <w:textAlignment w:val="auto"/>
        <w:outlineLvl w:val="1"/>
        <w:rPr>
          <w:rFonts w:hint="eastAsia" w:eastAsia="宋体"/>
          <w:sz w:val="32"/>
          <w:szCs w:val="32"/>
          <w:lang w:eastAsia="zh-CN"/>
        </w:rPr>
      </w:pPr>
    </w:p>
    <w:sectPr>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汉仪中黑KW"/>
    <w:panose1 w:val="02000000000000000000"/>
    <w:charset w:val="00"/>
    <w:family w:val="auto"/>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7B89">
    <w:pPr>
      <w:pStyle w:val="5"/>
    </w:pPr>
  </w:p>
  <w:p w14:paraId="5C1B83D8">
    <w:pPr>
      <w:pStyle w:val="5"/>
    </w:pPr>
  </w:p>
  <w:p w14:paraId="24FBEA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4709795</wp:posOffset>
              </wp:positionH>
              <wp:positionV relativeFrom="paragraph">
                <wp:posOffset>-106045</wp:posOffset>
              </wp:positionV>
              <wp:extent cx="890270" cy="2273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9027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454C">
                          <w:pPr>
                            <w:pStyle w:val="5"/>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0.85pt;margin-top:-8.35pt;height:17.9pt;width:70.1pt;mso-position-horizontal-relative:margin;z-index:251659264;mso-width-relative:page;mso-height-relative:page;" filled="f" stroked="f" coordsize="21600,21600" o:gfxdata="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EAS6gLYAAAACgEAAA8AAAAA&#10;AAAAAQAgAAAAOAAAAGRycy9kb3ducmV2LnhtbFBLAQIUABQAAAAIAIdO4kCgzY//NwIAAGEEAAAO&#10;AAAAAAAAAAEAIAAAAD0BAABkcnMvZTJvRG9jLnhtbFBLBQYAAAAABgAGAFkBAADmBQAAAAA=&#10;">
              <v:fill on="f" focussize="0,0"/>
              <v:stroke on="f" weight="0.5pt"/>
              <v:imagedata o:title=""/>
              <o:lock v:ext="edit" aspectratio="f"/>
              <v:textbox inset="0mm,0mm,0mm,0mm">
                <w:txbxContent>
                  <w:p w14:paraId="5CF3454C">
                    <w:pPr>
                      <w:pStyle w:val="5"/>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B011">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-31115</wp:posOffset>
              </wp:positionH>
              <wp:positionV relativeFrom="paragraph">
                <wp:posOffset>-153035</wp:posOffset>
              </wp:positionV>
              <wp:extent cx="705485" cy="3117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0548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E3B24">
                          <w:pPr>
                            <w:pStyle w:val="5"/>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5pt;margin-top:-12.05pt;height:24.55pt;width:55.55pt;mso-position-horizontal-relative:margin;z-index:251660288;mso-width-relative:page;mso-height-relative:page;" filled="f" stroked="f" coordsize="21600,21600" o:gfxdata="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mE4pP2AAAAAkBAAAPAAAA&#10;AAAAAAEAIAAAADgAAABkcnMvZG93bnJldi54bWxQSwECFAAUAAAACACHTuJAMrVevzgCAABhBAAA&#10;DgAAAAAAAAABACAAAAA9AQAAZHJzL2Uyb0RvYy54bWxQSwUGAAAAAAYABgBZAQAA5wUAAAAA&#10;">
              <v:fill on="f" focussize="0,0"/>
              <v:stroke on="f" weight="0.5pt"/>
              <v:imagedata o:title=""/>
              <o:lock v:ext="edit" aspectratio="f"/>
              <v:textbox inset="0mm,0mm,0mm,0mm">
                <w:txbxContent>
                  <w:p w14:paraId="051E3B24">
                    <w:pPr>
                      <w:pStyle w:val="5"/>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  \* MERGEFORMAT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C59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6606F"/>
    <w:rsid w:val="003100A0"/>
    <w:rsid w:val="01945174"/>
    <w:rsid w:val="02257300"/>
    <w:rsid w:val="04195963"/>
    <w:rsid w:val="04A30868"/>
    <w:rsid w:val="056522C6"/>
    <w:rsid w:val="08A46CAC"/>
    <w:rsid w:val="0A0E4FDD"/>
    <w:rsid w:val="0D2C2FC9"/>
    <w:rsid w:val="104552E1"/>
    <w:rsid w:val="12C024AA"/>
    <w:rsid w:val="130F6DD0"/>
    <w:rsid w:val="17403B51"/>
    <w:rsid w:val="177112AF"/>
    <w:rsid w:val="17BA2AFC"/>
    <w:rsid w:val="1CA85114"/>
    <w:rsid w:val="1DC91A02"/>
    <w:rsid w:val="207D5B7B"/>
    <w:rsid w:val="21DE7D7C"/>
    <w:rsid w:val="259E9C74"/>
    <w:rsid w:val="28A9741A"/>
    <w:rsid w:val="2E7A123E"/>
    <w:rsid w:val="2FF12AB9"/>
    <w:rsid w:val="31F5509E"/>
    <w:rsid w:val="322D3286"/>
    <w:rsid w:val="36577D2F"/>
    <w:rsid w:val="36BF839F"/>
    <w:rsid w:val="37F9246A"/>
    <w:rsid w:val="3A3E4127"/>
    <w:rsid w:val="3DFF2C25"/>
    <w:rsid w:val="3DFFB6DD"/>
    <w:rsid w:val="3E50209E"/>
    <w:rsid w:val="3EC91BCE"/>
    <w:rsid w:val="3FD2CCBD"/>
    <w:rsid w:val="3FFC90BA"/>
    <w:rsid w:val="42C23B58"/>
    <w:rsid w:val="442027B2"/>
    <w:rsid w:val="445D01C7"/>
    <w:rsid w:val="47623C44"/>
    <w:rsid w:val="477F2D7A"/>
    <w:rsid w:val="48D22671"/>
    <w:rsid w:val="48F020E4"/>
    <w:rsid w:val="4A6E1C48"/>
    <w:rsid w:val="4A7E67F6"/>
    <w:rsid w:val="4BAD4795"/>
    <w:rsid w:val="4CA05CA6"/>
    <w:rsid w:val="54EC141C"/>
    <w:rsid w:val="551F2A2F"/>
    <w:rsid w:val="5523080E"/>
    <w:rsid w:val="55C637C7"/>
    <w:rsid w:val="56267D8C"/>
    <w:rsid w:val="56FF00F9"/>
    <w:rsid w:val="57EF3816"/>
    <w:rsid w:val="587142F8"/>
    <w:rsid w:val="5B5E7B38"/>
    <w:rsid w:val="5BCDA60F"/>
    <w:rsid w:val="5C07111B"/>
    <w:rsid w:val="5EEA1D9D"/>
    <w:rsid w:val="5FFDE589"/>
    <w:rsid w:val="615B78BD"/>
    <w:rsid w:val="64105A90"/>
    <w:rsid w:val="643276FB"/>
    <w:rsid w:val="64E50F92"/>
    <w:rsid w:val="65E73EA7"/>
    <w:rsid w:val="68080DA3"/>
    <w:rsid w:val="6B97297D"/>
    <w:rsid w:val="6C2B7A51"/>
    <w:rsid w:val="6EA66C62"/>
    <w:rsid w:val="6F1FA8FF"/>
    <w:rsid w:val="6F6FE528"/>
    <w:rsid w:val="6FFDA294"/>
    <w:rsid w:val="73575836"/>
    <w:rsid w:val="75CB6222"/>
    <w:rsid w:val="761A2FEF"/>
    <w:rsid w:val="76555F36"/>
    <w:rsid w:val="7656606F"/>
    <w:rsid w:val="77FB1BF8"/>
    <w:rsid w:val="78926E43"/>
    <w:rsid w:val="79157E51"/>
    <w:rsid w:val="7A0C3DD1"/>
    <w:rsid w:val="7ABD0B0D"/>
    <w:rsid w:val="7AFF1537"/>
    <w:rsid w:val="7BBF9DC2"/>
    <w:rsid w:val="7C403B88"/>
    <w:rsid w:val="7CE31113"/>
    <w:rsid w:val="7D7AADDC"/>
    <w:rsid w:val="7DD72205"/>
    <w:rsid w:val="7DF9D7FA"/>
    <w:rsid w:val="7DFF2B74"/>
    <w:rsid w:val="7F584E9B"/>
    <w:rsid w:val="BABE55F7"/>
    <w:rsid w:val="CEB97401"/>
    <w:rsid w:val="DBDB8CB3"/>
    <w:rsid w:val="DDF99B06"/>
    <w:rsid w:val="DDFED69C"/>
    <w:rsid w:val="DDFEE9D2"/>
    <w:rsid w:val="E3EF2397"/>
    <w:rsid w:val="EF7679D4"/>
    <w:rsid w:val="F2FE6A8D"/>
    <w:rsid w:val="FAEB6ACE"/>
    <w:rsid w:val="FF5502D3"/>
    <w:rsid w:val="FF7DC950"/>
    <w:rsid w:val="FF9366BF"/>
    <w:rsid w:val="FFFE9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宋体" w:hAnsi="Times New Roman" w:eastAsia="宋体" w:cs="Times New Roman"/>
      <w:b/>
      <w:spacing w:val="12"/>
      <w:kern w:val="16"/>
      <w:sz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4">
    <w:name w:val="Normal Indent"/>
    <w:basedOn w:val="1"/>
    <w:qFormat/>
    <w:uiPriority w:val="0"/>
    <w:pPr>
      <w:ind w:firstLine="420" w:firstLineChars="200"/>
    </w:pPr>
  </w:style>
  <w:style w:type="paragraph" w:styleId="5">
    <w:name w:val="footer"/>
    <w:basedOn w:val="1"/>
    <w:qFormat/>
    <w:uiPriority w:val="99"/>
    <w:pPr>
      <w:tabs>
        <w:tab w:val="center" w:pos="4153"/>
        <w:tab w:val="right" w:pos="8306"/>
      </w:tabs>
      <w:spacing w:line="240" w:lineRule="atLeast"/>
    </w:pPr>
    <w:rPr>
      <w:sz w:val="18"/>
    </w:rPr>
  </w:style>
  <w:style w:type="paragraph" w:styleId="6">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widowControl/>
      <w:adjustRightInd/>
      <w:spacing w:before="100" w:beforeAutospacing="1" w:after="100" w:afterAutospacing="1" w:line="240" w:lineRule="auto"/>
      <w:textAlignment w:val="auto"/>
    </w:pPr>
    <w:rPr>
      <w:rFonts w:hAnsi="宋体"/>
      <w:b w:val="0"/>
      <w:spacing w:val="0"/>
      <w:kern w:val="0"/>
      <w:sz w:val="24"/>
      <w:szCs w:val="24"/>
    </w:rPr>
  </w:style>
  <w:style w:type="paragraph" w:customStyle="1" w:styleId="10">
    <w:name w:val="cjk"/>
    <w:basedOn w:val="1"/>
    <w:qFormat/>
    <w:uiPriority w:val="0"/>
    <w:pPr>
      <w:widowControl/>
      <w:adjustRightInd/>
      <w:spacing w:before="100" w:beforeAutospacing="1" w:after="100" w:afterAutospacing="1" w:line="240" w:lineRule="auto"/>
      <w:textAlignment w:val="auto"/>
    </w:pPr>
    <w:rPr>
      <w:rFonts w:hAnsi="宋体" w:cs="宋体"/>
      <w:b w:val="0"/>
      <w:spacing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5938</Words>
  <Characters>6019</Characters>
  <Lines>0</Lines>
  <Paragraphs>0</Paragraphs>
  <TotalTime>24</TotalTime>
  <ScaleCrop>false</ScaleCrop>
  <LinksUpToDate>false</LinksUpToDate>
  <CharactersWithSpaces>6092</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2021-03-05T22:44:00Z</dcterms:created>
  <dc:creator>张帆</dc:creator>
  <cp:lastModifiedBy>尹嵩</cp:lastModifiedBy>
  <cp:lastPrinted>2022-08-09T23:33:00Z</cp:lastPrinted>
  <dcterms:modified xsi:type="dcterms:W3CDTF">2024-08-06T16:08:22Z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9BA6C608D61B419DA4A72B688FA98911</vt:lpwstr>
  </property>
</Properties>
</file>